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A8960" w14:textId="3AFF9E73" w:rsidR="00256163" w:rsidRPr="00EE0F5F" w:rsidRDefault="007C585F" w:rsidP="00EE0F5F">
      <w:pPr>
        <w:pStyle w:val="NormalnyWeb"/>
        <w:spacing w:before="0" w:beforeAutospacing="0" w:after="0" w:afterAutospacing="0"/>
        <w:jc w:val="center"/>
        <w:rPr>
          <w:rStyle w:val="Pogrubienie"/>
          <w:rFonts w:ascii="Memoria" w:hAnsi="Memoria"/>
          <w:sz w:val="20"/>
          <w:szCs w:val="20"/>
        </w:rPr>
      </w:pPr>
      <w:r w:rsidRPr="00503181">
        <w:rPr>
          <w:rStyle w:val="Pogrubienie"/>
          <w:rFonts w:ascii="Memoria" w:hAnsi="Memoria"/>
          <w:sz w:val="20"/>
          <w:szCs w:val="20"/>
        </w:rPr>
        <w:t xml:space="preserve">Regulamin </w:t>
      </w:r>
      <w:r w:rsidR="006C7A54" w:rsidRPr="00503181">
        <w:rPr>
          <w:rStyle w:val="Pogrubienie"/>
          <w:rFonts w:ascii="Memoria" w:hAnsi="Memoria"/>
          <w:sz w:val="20"/>
          <w:szCs w:val="20"/>
        </w:rPr>
        <w:t>X</w:t>
      </w:r>
      <w:r w:rsidR="00503181" w:rsidRPr="00503181">
        <w:rPr>
          <w:rStyle w:val="Pogrubienie"/>
          <w:rFonts w:ascii="Memoria" w:hAnsi="Memoria"/>
          <w:sz w:val="20"/>
          <w:szCs w:val="20"/>
        </w:rPr>
        <w:t>I</w:t>
      </w:r>
      <w:r w:rsidR="006C7A54" w:rsidRPr="00503181">
        <w:rPr>
          <w:rStyle w:val="Pogrubienie"/>
          <w:rFonts w:ascii="Memoria" w:hAnsi="Memoria"/>
          <w:sz w:val="20"/>
          <w:szCs w:val="20"/>
        </w:rPr>
        <w:t xml:space="preserve"> edycji</w:t>
      </w:r>
      <w:r w:rsidR="006C7A54" w:rsidRPr="00EE0F5F">
        <w:rPr>
          <w:rStyle w:val="Pogrubienie"/>
          <w:rFonts w:ascii="Memoria" w:hAnsi="Memoria"/>
          <w:sz w:val="20"/>
          <w:szCs w:val="20"/>
        </w:rPr>
        <w:t xml:space="preserve">  </w:t>
      </w:r>
      <w:r w:rsidR="006C7A54" w:rsidRPr="00EE0F5F">
        <w:rPr>
          <w:rStyle w:val="Pogrubienie"/>
          <w:rFonts w:ascii="Memoria" w:hAnsi="Memoria"/>
          <w:sz w:val="20"/>
          <w:szCs w:val="20"/>
        </w:rPr>
        <w:br/>
        <w:t>„TURNIEJ DEBAT HISTORYCZNYCH INSTYTUTU PAMIĘCI NARODOWEJ”</w:t>
      </w:r>
    </w:p>
    <w:p w14:paraId="52A50E87" w14:textId="2FBABB85" w:rsidR="006C7A54" w:rsidRDefault="006C7A54" w:rsidP="00EE0F5F">
      <w:pPr>
        <w:pStyle w:val="NormalnyWeb"/>
        <w:spacing w:before="0" w:beforeAutospacing="0" w:after="0" w:afterAutospacing="0"/>
        <w:jc w:val="center"/>
        <w:rPr>
          <w:rStyle w:val="Pogrubienie"/>
          <w:rFonts w:ascii="Memoria" w:hAnsi="Memoria"/>
          <w:sz w:val="20"/>
          <w:szCs w:val="20"/>
        </w:rPr>
      </w:pPr>
    </w:p>
    <w:p w14:paraId="6C5C3E1C" w14:textId="0B1BB2F7" w:rsidR="00B360E3" w:rsidRDefault="00B360E3" w:rsidP="005C6CB1">
      <w:pPr>
        <w:pStyle w:val="NormalnyWeb"/>
        <w:spacing w:before="0" w:beforeAutospacing="0" w:after="0" w:afterAutospacing="0"/>
        <w:rPr>
          <w:rStyle w:val="Pogrubienie"/>
          <w:rFonts w:ascii="Memoria" w:hAnsi="Memoria"/>
          <w:sz w:val="20"/>
          <w:szCs w:val="20"/>
        </w:rPr>
      </w:pPr>
    </w:p>
    <w:p w14:paraId="40AD6E9F" w14:textId="77777777" w:rsidR="005C6CB1" w:rsidRDefault="005C6CB1" w:rsidP="005C6CB1">
      <w:pPr>
        <w:pStyle w:val="NormalnyWeb"/>
        <w:spacing w:before="0" w:beforeAutospacing="0" w:after="0" w:afterAutospacing="0"/>
        <w:rPr>
          <w:rStyle w:val="Pogrubienie"/>
          <w:rFonts w:ascii="Memoria" w:hAnsi="Memoria"/>
          <w:sz w:val="20"/>
          <w:szCs w:val="20"/>
        </w:rPr>
      </w:pPr>
    </w:p>
    <w:p w14:paraId="6DA5B072" w14:textId="77777777" w:rsidR="00B360E3" w:rsidRPr="00EE0F5F" w:rsidRDefault="00B360E3" w:rsidP="00EE0F5F">
      <w:pPr>
        <w:pStyle w:val="NormalnyWeb"/>
        <w:spacing w:before="0" w:beforeAutospacing="0" w:after="0" w:afterAutospacing="0"/>
        <w:jc w:val="center"/>
        <w:rPr>
          <w:rStyle w:val="Pogrubienie"/>
          <w:rFonts w:ascii="Memoria" w:hAnsi="Memoria"/>
          <w:sz w:val="20"/>
          <w:szCs w:val="20"/>
        </w:rPr>
      </w:pPr>
    </w:p>
    <w:p w14:paraId="212B250A" w14:textId="77777777" w:rsidR="006C7A54" w:rsidRPr="00EE0F5F" w:rsidRDefault="006C7A54" w:rsidP="00780F81">
      <w:pPr>
        <w:spacing w:after="0" w:line="240" w:lineRule="auto"/>
        <w:jc w:val="center"/>
        <w:rPr>
          <w:rStyle w:val="Pogrubienie"/>
          <w:rFonts w:ascii="Memoria" w:hAnsi="Memoria"/>
          <w:sz w:val="20"/>
          <w:szCs w:val="20"/>
        </w:rPr>
      </w:pPr>
      <w:r w:rsidRPr="00EE0F5F">
        <w:rPr>
          <w:rStyle w:val="Pogrubienie"/>
          <w:rFonts w:ascii="Memoria" w:hAnsi="Memoria"/>
          <w:sz w:val="20"/>
          <w:szCs w:val="20"/>
        </w:rPr>
        <w:t>§ 1.</w:t>
      </w:r>
    </w:p>
    <w:p w14:paraId="43C8F54E" w14:textId="0D564753" w:rsidR="00AB16E8" w:rsidRPr="00EE0F5F" w:rsidRDefault="006C7A54" w:rsidP="00DF193D">
      <w:pPr>
        <w:spacing w:after="0" w:line="240" w:lineRule="auto"/>
        <w:jc w:val="center"/>
        <w:rPr>
          <w:rStyle w:val="Pogrubienie"/>
          <w:rFonts w:ascii="Memoria" w:hAnsi="Memoria"/>
          <w:sz w:val="20"/>
          <w:szCs w:val="20"/>
        </w:rPr>
      </w:pPr>
      <w:r w:rsidRPr="00EE0F5F">
        <w:rPr>
          <w:rStyle w:val="Pogrubienie"/>
          <w:rFonts w:ascii="Memoria" w:hAnsi="Memoria"/>
          <w:sz w:val="20"/>
          <w:szCs w:val="20"/>
        </w:rPr>
        <w:t>Cel turnieju</w:t>
      </w:r>
    </w:p>
    <w:p w14:paraId="0E8BCEDA" w14:textId="77777777" w:rsidR="006C7A54" w:rsidRPr="00EE0F5F" w:rsidRDefault="006C7A54" w:rsidP="003E29E2">
      <w:pPr>
        <w:spacing w:after="0" w:line="240" w:lineRule="auto"/>
        <w:jc w:val="center"/>
        <w:rPr>
          <w:rStyle w:val="Pogrubienie"/>
          <w:rFonts w:ascii="Memoria" w:hAnsi="Memoria"/>
          <w:sz w:val="20"/>
          <w:szCs w:val="20"/>
        </w:rPr>
      </w:pPr>
    </w:p>
    <w:p w14:paraId="248B3233" w14:textId="77777777" w:rsidR="006C7A54" w:rsidRPr="00EE0F5F" w:rsidRDefault="006C7A54" w:rsidP="00AC7FA7">
      <w:pPr>
        <w:pStyle w:val="NormalnyWeb"/>
        <w:spacing w:before="0" w:beforeAutospacing="0" w:after="0" w:afterAutospacing="0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 xml:space="preserve">Celem </w:t>
      </w:r>
      <w:r w:rsidRPr="00EE0F5F">
        <w:rPr>
          <w:rStyle w:val="Pogrubienie"/>
          <w:rFonts w:ascii="Memoria" w:hAnsi="Memoria"/>
          <w:b w:val="0"/>
          <w:sz w:val="20"/>
          <w:szCs w:val="20"/>
        </w:rPr>
        <w:t>Turnieju Debat Historycznych Instytutu Pamięci Narodowej</w:t>
      </w:r>
      <w:r w:rsidRPr="00EE0F5F">
        <w:rPr>
          <w:rFonts w:ascii="Memoria" w:hAnsi="Memoria"/>
          <w:sz w:val="20"/>
          <w:szCs w:val="20"/>
        </w:rPr>
        <w:t xml:space="preserve">, zwanego dalej „turniejem”, jest edukacja historyczna z wykorzystaniem formy debaty oksfordzkiej wraz ze wszystkimi obowiązującymi w niej zasadami oraz zwyczajami.  </w:t>
      </w:r>
    </w:p>
    <w:p w14:paraId="3E443D87" w14:textId="086EF12A" w:rsidR="006C7A54" w:rsidRDefault="006C7A54" w:rsidP="00EE0F5F">
      <w:pPr>
        <w:spacing w:after="0" w:line="240" w:lineRule="auto"/>
        <w:rPr>
          <w:rFonts w:ascii="Memoria" w:eastAsia="Times New Roman" w:hAnsi="Memoria" w:cs="Times New Roman"/>
          <w:sz w:val="20"/>
          <w:szCs w:val="20"/>
          <w:lang w:eastAsia="pl-PL"/>
        </w:rPr>
      </w:pPr>
    </w:p>
    <w:p w14:paraId="23269387" w14:textId="19F66F85" w:rsidR="00B360E3" w:rsidRDefault="00B360E3" w:rsidP="00EE0F5F">
      <w:pPr>
        <w:spacing w:after="0" w:line="240" w:lineRule="auto"/>
        <w:rPr>
          <w:rFonts w:ascii="Memoria" w:eastAsia="Times New Roman" w:hAnsi="Memoria" w:cs="Times New Roman"/>
          <w:sz w:val="20"/>
          <w:szCs w:val="20"/>
          <w:lang w:eastAsia="pl-PL"/>
        </w:rPr>
      </w:pPr>
    </w:p>
    <w:p w14:paraId="553C5D9D" w14:textId="3EDB5ABA" w:rsidR="00B360E3" w:rsidRPr="00EE0F5F" w:rsidRDefault="00B360E3" w:rsidP="00EE0F5F">
      <w:pPr>
        <w:spacing w:after="0" w:line="240" w:lineRule="auto"/>
        <w:rPr>
          <w:rFonts w:ascii="Memoria" w:eastAsia="Times New Roman" w:hAnsi="Memoria" w:cs="Times New Roman"/>
          <w:sz w:val="20"/>
          <w:szCs w:val="20"/>
          <w:lang w:eastAsia="pl-PL"/>
        </w:rPr>
      </w:pPr>
    </w:p>
    <w:p w14:paraId="5AF94C44" w14:textId="77777777" w:rsidR="006C7A54" w:rsidRPr="00EE0F5F" w:rsidRDefault="006C7A54" w:rsidP="00780F81">
      <w:pPr>
        <w:pStyle w:val="Akapitzlist"/>
        <w:spacing w:after="0" w:line="240" w:lineRule="auto"/>
        <w:ind w:left="3626" w:firstLine="622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b/>
          <w:sz w:val="20"/>
          <w:szCs w:val="20"/>
        </w:rPr>
        <w:t>§ 2.</w:t>
      </w:r>
    </w:p>
    <w:p w14:paraId="76A7A016" w14:textId="41FAE1D1" w:rsidR="00AB16E8" w:rsidRPr="00EE0F5F" w:rsidRDefault="006C7A54" w:rsidP="00780F81">
      <w:pPr>
        <w:spacing w:after="0" w:line="240" w:lineRule="auto"/>
        <w:jc w:val="center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b/>
          <w:sz w:val="20"/>
          <w:szCs w:val="20"/>
        </w:rPr>
        <w:t>Postanowienia ogólne</w:t>
      </w:r>
    </w:p>
    <w:p w14:paraId="10A36854" w14:textId="77777777" w:rsidR="006C7A54" w:rsidRPr="00EE0F5F" w:rsidRDefault="006C7A54" w:rsidP="00EE0F5F">
      <w:pPr>
        <w:spacing w:after="0" w:line="240" w:lineRule="auto"/>
        <w:jc w:val="center"/>
        <w:rPr>
          <w:rFonts w:ascii="Memoria" w:hAnsi="Memoria"/>
          <w:b/>
          <w:sz w:val="20"/>
          <w:szCs w:val="20"/>
        </w:rPr>
      </w:pPr>
    </w:p>
    <w:p w14:paraId="67E627F1" w14:textId="77777777" w:rsidR="006C7A54" w:rsidRPr="00EE0F5F" w:rsidRDefault="006C7A54" w:rsidP="00EE0F5F">
      <w:pPr>
        <w:pStyle w:val="Akapitzlist"/>
        <w:numPr>
          <w:ilvl w:val="0"/>
          <w:numId w:val="5"/>
        </w:numPr>
        <w:spacing w:after="0"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E0F5F">
        <w:rPr>
          <w:rFonts w:ascii="Memoria" w:eastAsia="Times New Roman" w:hAnsi="Memoria" w:cs="Times New Roman"/>
          <w:sz w:val="20"/>
          <w:szCs w:val="20"/>
          <w:lang w:eastAsia="pl-PL"/>
        </w:rPr>
        <w:t xml:space="preserve">Organizatorem turnieju jest Instytut Pamięci Narodowej – Komisja Ścigania Zbrodni przeciwko Narodowi Polskiemu, zwany dalej „Organizatorem”, z siedzibą w Warszawie (02 – 676) przy ul. Janusza Kurtyki 1, NIP 525-21-80-487, REGON 016365090. </w:t>
      </w:r>
    </w:p>
    <w:p w14:paraId="0397490F" w14:textId="77777777" w:rsidR="006C7A54" w:rsidRPr="00EE0F5F" w:rsidRDefault="006C7A54" w:rsidP="00EE0F5F">
      <w:pPr>
        <w:pStyle w:val="NormalnyWeb"/>
        <w:numPr>
          <w:ilvl w:val="0"/>
          <w:numId w:val="5"/>
        </w:numPr>
        <w:spacing w:before="0" w:beforeAutospacing="0" w:after="0" w:afterAutospacing="0"/>
        <w:ind w:left="284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Turniej jest dwuetapowy:</w:t>
      </w:r>
    </w:p>
    <w:p w14:paraId="5DDA6544" w14:textId="77777777" w:rsidR="006C7A54" w:rsidRPr="00EE0F5F" w:rsidRDefault="006C7A54" w:rsidP="00EE0F5F">
      <w:pPr>
        <w:pStyle w:val="NormalnyWeb"/>
        <w:numPr>
          <w:ilvl w:val="1"/>
          <w:numId w:val="5"/>
        </w:numPr>
        <w:spacing w:before="0" w:beforeAutospacing="0" w:after="0" w:afterAutospacing="0"/>
        <w:ind w:left="851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Regionalny Turniej Debat Historycznych (zwany dalej „turniejem regionalnym”),</w:t>
      </w:r>
    </w:p>
    <w:p w14:paraId="1E6BD0F9" w14:textId="77777777" w:rsidR="006C7A54" w:rsidRPr="00EE0F5F" w:rsidRDefault="006C7A54" w:rsidP="00EE0F5F">
      <w:pPr>
        <w:pStyle w:val="NormalnyWeb"/>
        <w:numPr>
          <w:ilvl w:val="1"/>
          <w:numId w:val="5"/>
        </w:numPr>
        <w:spacing w:before="0" w:beforeAutospacing="0" w:after="0" w:afterAutospacing="0"/>
        <w:ind w:left="851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Finałowy Turniej Debat Historycznych (zwany dalej „turniejem ogólnopolskim”).</w:t>
      </w:r>
    </w:p>
    <w:p w14:paraId="293CB02F" w14:textId="6AE3D5D3" w:rsidR="006C7A54" w:rsidRPr="00B360E3" w:rsidRDefault="006C7A54" w:rsidP="00EE0F5F">
      <w:pPr>
        <w:pStyle w:val="NormalnyWeb"/>
        <w:numPr>
          <w:ilvl w:val="0"/>
          <w:numId w:val="5"/>
        </w:numPr>
        <w:spacing w:before="0" w:beforeAutospacing="0" w:after="0" w:afterAutospacing="0"/>
        <w:ind w:left="284"/>
        <w:jc w:val="both"/>
        <w:rPr>
          <w:rFonts w:ascii="Memoria" w:hAnsi="Memoria"/>
          <w:sz w:val="20"/>
          <w:szCs w:val="20"/>
        </w:rPr>
      </w:pPr>
      <w:r w:rsidRPr="00B360E3">
        <w:rPr>
          <w:rFonts w:ascii="Memoria" w:hAnsi="Memoria"/>
          <w:sz w:val="20"/>
          <w:szCs w:val="20"/>
        </w:rPr>
        <w:t>Etapy turnieju regionalnego odbywają się w miastach wyznaczonych przez koordynatorów regionalnych i zostaną rozstrzygnięte najpóźniej</w:t>
      </w:r>
      <w:r w:rsidR="00780F81" w:rsidRPr="00B360E3">
        <w:rPr>
          <w:rFonts w:ascii="Memoria" w:hAnsi="Memoria"/>
          <w:sz w:val="20"/>
          <w:szCs w:val="20"/>
        </w:rPr>
        <w:t xml:space="preserve"> </w:t>
      </w:r>
      <w:r w:rsidRPr="00B360E3">
        <w:rPr>
          <w:rFonts w:ascii="Memoria" w:hAnsi="Memoria"/>
          <w:sz w:val="20"/>
          <w:szCs w:val="20"/>
        </w:rPr>
        <w:t xml:space="preserve">do 30 kwietnia </w:t>
      </w:r>
      <w:r w:rsidR="00503181" w:rsidRPr="00B360E3">
        <w:rPr>
          <w:rFonts w:ascii="Memoria" w:hAnsi="Memoria"/>
          <w:sz w:val="20"/>
          <w:szCs w:val="20"/>
        </w:rPr>
        <w:t>2026</w:t>
      </w:r>
      <w:r w:rsidRPr="00B360E3">
        <w:rPr>
          <w:rFonts w:ascii="Memoria" w:hAnsi="Memoria"/>
          <w:sz w:val="20"/>
          <w:szCs w:val="20"/>
        </w:rPr>
        <w:t xml:space="preserve"> r.</w:t>
      </w:r>
    </w:p>
    <w:p w14:paraId="183FB8BE" w14:textId="77777777" w:rsidR="006C7A54" w:rsidRPr="00EE0F5F" w:rsidRDefault="006C7A54" w:rsidP="00EE0F5F">
      <w:pPr>
        <w:pStyle w:val="Akapitzlist"/>
        <w:numPr>
          <w:ilvl w:val="0"/>
          <w:numId w:val="5"/>
        </w:numPr>
        <w:spacing w:after="0"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E0F5F">
        <w:rPr>
          <w:rFonts w:ascii="Memoria" w:hAnsi="Memoria"/>
          <w:sz w:val="20"/>
          <w:szCs w:val="20"/>
        </w:rPr>
        <w:t>Koordynatorzy etapów regionalnych poinformują poprawnie zgłoszone drużyny telefonicznie lub za pośrednictwem poczty elektronicznej oraz na stronach internetowych Organizatora i jego mediach społecznościowych o terminie i miejscu etapu turnieju.</w:t>
      </w:r>
    </w:p>
    <w:p w14:paraId="754DF3B5" w14:textId="77777777" w:rsidR="006C7A54" w:rsidRPr="00EE0F5F" w:rsidRDefault="006C7A54" w:rsidP="00EE0F5F">
      <w:pPr>
        <w:pStyle w:val="Akapitzlist"/>
        <w:numPr>
          <w:ilvl w:val="0"/>
          <w:numId w:val="5"/>
        </w:numPr>
        <w:spacing w:after="0"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E0F5F">
        <w:rPr>
          <w:rFonts w:ascii="Memoria" w:eastAsia="Times New Roman" w:hAnsi="Memoria" w:cs="Times New Roman"/>
          <w:sz w:val="20"/>
          <w:szCs w:val="20"/>
          <w:lang w:eastAsia="pl-PL"/>
        </w:rPr>
        <w:t>Koordynatorów etapu regionalnego wyznaczają naczelnicy Oddziałowych Biur Edukacji Narodowej IPN i naczelnicy Delegatur IPN.</w:t>
      </w:r>
    </w:p>
    <w:p w14:paraId="4A8B67EE" w14:textId="4C0E33AD" w:rsidR="006C7A54" w:rsidRPr="00EE0F5F" w:rsidRDefault="006C7A54" w:rsidP="00EE0F5F">
      <w:pPr>
        <w:pStyle w:val="Akapitzlist"/>
        <w:numPr>
          <w:ilvl w:val="0"/>
          <w:numId w:val="5"/>
        </w:numPr>
        <w:spacing w:after="0"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E0F5F">
        <w:rPr>
          <w:rFonts w:ascii="Memoria" w:eastAsia="Times New Roman" w:hAnsi="Memoria" w:cs="Times New Roman"/>
          <w:sz w:val="20"/>
          <w:szCs w:val="20"/>
          <w:lang w:eastAsia="pl-PL"/>
        </w:rPr>
        <w:t>Koordynatorem etapu ogólnopolskiego turnieju jest Marta Snarska, e-mail: marta.snarska@i</w:t>
      </w:r>
      <w:r w:rsidR="007F6B70">
        <w:rPr>
          <w:rFonts w:ascii="Memoria" w:eastAsia="Times New Roman" w:hAnsi="Memoria" w:cs="Times New Roman"/>
          <w:sz w:val="20"/>
          <w:szCs w:val="20"/>
          <w:lang w:eastAsia="pl-PL"/>
        </w:rPr>
        <w:t>pn.gov.pl; tel. (22) 581-86 -</w:t>
      </w:r>
      <w:r w:rsidRPr="00EE0F5F">
        <w:rPr>
          <w:rFonts w:ascii="Memoria" w:eastAsia="Times New Roman" w:hAnsi="Memoria" w:cs="Times New Roman"/>
          <w:sz w:val="20"/>
          <w:szCs w:val="20"/>
          <w:lang w:eastAsia="pl-PL"/>
        </w:rPr>
        <w:t>31.</w:t>
      </w:r>
    </w:p>
    <w:p w14:paraId="39DADF97" w14:textId="43F61D17" w:rsidR="00256163" w:rsidRDefault="00256163">
      <w:pPr>
        <w:spacing w:after="0" w:line="240" w:lineRule="auto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</w:p>
    <w:p w14:paraId="53C6D68B" w14:textId="0E216E83" w:rsidR="00AB5359" w:rsidRDefault="00AB5359">
      <w:pPr>
        <w:spacing w:after="0" w:line="240" w:lineRule="auto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</w:p>
    <w:p w14:paraId="33994D2A" w14:textId="77777777" w:rsidR="00AB5359" w:rsidRPr="00EE0F5F" w:rsidRDefault="00AB5359">
      <w:pPr>
        <w:spacing w:after="0" w:line="240" w:lineRule="auto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</w:p>
    <w:p w14:paraId="1CC0777A" w14:textId="77777777" w:rsidR="006C7A54" w:rsidRPr="00EE0F5F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b/>
          <w:sz w:val="20"/>
          <w:szCs w:val="20"/>
        </w:rPr>
        <w:t>§ 3.</w:t>
      </w:r>
    </w:p>
    <w:p w14:paraId="26FBC0CA" w14:textId="6C1D0AFA" w:rsidR="00AB16E8" w:rsidRPr="00EE0F5F" w:rsidRDefault="006C7A54">
      <w:pPr>
        <w:pStyle w:val="NormalnyWeb"/>
        <w:spacing w:before="0" w:beforeAutospacing="0" w:after="0" w:afterAutospacing="0"/>
        <w:ind w:left="360"/>
        <w:jc w:val="center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b/>
          <w:sz w:val="20"/>
          <w:szCs w:val="20"/>
        </w:rPr>
        <w:t>Zasady zgłoszenia do turnieju</w:t>
      </w:r>
    </w:p>
    <w:p w14:paraId="06BD52B6" w14:textId="77777777" w:rsidR="006C7A54" w:rsidRPr="00EE0F5F" w:rsidRDefault="006C7A54">
      <w:pPr>
        <w:pStyle w:val="NormalnyWeb"/>
        <w:spacing w:before="0" w:beforeAutospacing="0" w:after="0" w:afterAutospacing="0"/>
        <w:ind w:left="360"/>
        <w:jc w:val="center"/>
        <w:rPr>
          <w:rFonts w:ascii="Memoria" w:hAnsi="Memoria"/>
          <w:b/>
          <w:sz w:val="20"/>
          <w:szCs w:val="20"/>
        </w:rPr>
      </w:pPr>
    </w:p>
    <w:p w14:paraId="281ABF40" w14:textId="70115827" w:rsidR="006C7A54" w:rsidRDefault="006C7A54" w:rsidP="00EE0F5F">
      <w:pPr>
        <w:pStyle w:val="NormalnyWeb"/>
        <w:numPr>
          <w:ilvl w:val="0"/>
          <w:numId w:val="6"/>
        </w:numPr>
        <w:spacing w:before="0" w:beforeAutospacing="0" w:after="0" w:afterAutospacing="0"/>
        <w:ind w:left="284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W turnieju mogą brać udział osoby posiadające status ucznia szkoły ponadpodstawowej w formie 4-osobowych (4 mówców)</w:t>
      </w:r>
      <w:r w:rsidR="00780F81">
        <w:rPr>
          <w:rFonts w:ascii="Memoria" w:hAnsi="Memoria"/>
          <w:sz w:val="20"/>
          <w:szCs w:val="20"/>
        </w:rPr>
        <w:t xml:space="preserve"> </w:t>
      </w:r>
      <w:r w:rsidRPr="00EE0F5F">
        <w:rPr>
          <w:rFonts w:ascii="Memoria" w:hAnsi="Memoria"/>
          <w:sz w:val="20"/>
          <w:szCs w:val="20"/>
        </w:rPr>
        <w:t>albo 5-osobowych</w:t>
      </w:r>
      <w:r w:rsidR="00503181">
        <w:rPr>
          <w:rFonts w:ascii="Memoria" w:hAnsi="Memoria"/>
          <w:sz w:val="20"/>
          <w:szCs w:val="20"/>
        </w:rPr>
        <w:t xml:space="preserve"> </w:t>
      </w:r>
      <w:r w:rsidRPr="00EE0F5F">
        <w:rPr>
          <w:rFonts w:ascii="Memoria" w:hAnsi="Memoria"/>
          <w:sz w:val="20"/>
          <w:szCs w:val="20"/>
        </w:rPr>
        <w:t>(4 mówców + 1 rezerwowy) drużyn pod opieką nauczyciela/opiekuna naukowego drużyny. W przypadku drużyny 5-osobowej w momencie rozpoczęcia rozgrywek turniejowych należy określić, który z członków drużyny jest rezerwowym. Rezerwowy uczestniczy w turnieju tylko w uzasadnionych sytuacjach, uzgodnionych z koordynatorem turnieju.</w:t>
      </w:r>
    </w:p>
    <w:p w14:paraId="646FC654" w14:textId="67FE5546" w:rsidR="008E40AF" w:rsidRPr="00AB5359" w:rsidRDefault="008E40AF" w:rsidP="00EE0F5F">
      <w:pPr>
        <w:pStyle w:val="NormalnyWeb"/>
        <w:numPr>
          <w:ilvl w:val="0"/>
          <w:numId w:val="6"/>
        </w:numPr>
        <w:spacing w:before="0" w:beforeAutospacing="0" w:after="0" w:afterAutospacing="0"/>
        <w:ind w:left="284"/>
        <w:jc w:val="both"/>
        <w:rPr>
          <w:rFonts w:ascii="Memoria" w:hAnsi="Memoria"/>
          <w:sz w:val="20"/>
          <w:szCs w:val="20"/>
        </w:rPr>
      </w:pPr>
      <w:r w:rsidRPr="00AB5359">
        <w:rPr>
          <w:rFonts w:ascii="Memoria" w:hAnsi="Memoria"/>
          <w:sz w:val="20"/>
          <w:szCs w:val="20"/>
        </w:rPr>
        <w:lastRenderedPageBreak/>
        <w:t>Na jedną drużynę przypada jeden nauczyciel/opiekun naukowy.</w:t>
      </w:r>
      <w:r w:rsidRPr="00AB5359">
        <w:rPr>
          <w:rFonts w:ascii="Memoria" w:hAnsi="Memoria" w:cs="Arial"/>
          <w:sz w:val="20"/>
          <w:szCs w:val="20"/>
        </w:rPr>
        <w:t xml:space="preserve"> Organizacja pobytu ewentualnego dodatkowego nauczyciela/opiekuna naukowego w miejscu wydarzenia (noclegi, wyżywienie) odbywa się we własnym zakresie i na własny koszt.</w:t>
      </w:r>
    </w:p>
    <w:p w14:paraId="2527B765" w14:textId="77777777" w:rsidR="006C7A54" w:rsidRPr="00EE0F5F" w:rsidRDefault="006C7A54" w:rsidP="00EE0F5F">
      <w:pPr>
        <w:pStyle w:val="NormalnyWeb"/>
        <w:numPr>
          <w:ilvl w:val="0"/>
          <w:numId w:val="6"/>
        </w:numPr>
        <w:spacing w:before="0" w:beforeAutospacing="0" w:after="0" w:afterAutospacing="0"/>
        <w:ind w:left="284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 xml:space="preserve">W turnieju mogą brać udział również osoby, które w dniu zgłoszenia do turnieju posiadały status ucznia szkoły ponadpodstawowej ale utraciły go w związku z zakończeniem etapu edukacji. </w:t>
      </w:r>
    </w:p>
    <w:p w14:paraId="4C2E91D5" w14:textId="77777777" w:rsidR="003A7A45" w:rsidRPr="00EE0F5F" w:rsidRDefault="006C7A54" w:rsidP="00EE0F5F">
      <w:pPr>
        <w:pStyle w:val="NormalnyWeb"/>
        <w:numPr>
          <w:ilvl w:val="0"/>
          <w:numId w:val="6"/>
        </w:numPr>
        <w:spacing w:before="0" w:beforeAutospacing="0" w:after="0" w:afterAutospacing="0"/>
        <w:ind w:left="284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Zgłoszenie uczestnictwa odbywa się poprzez</w:t>
      </w:r>
      <w:r w:rsidR="003A7A45" w:rsidRPr="00EE0F5F">
        <w:rPr>
          <w:rFonts w:ascii="Memoria" w:hAnsi="Memoria"/>
          <w:sz w:val="20"/>
          <w:szCs w:val="20"/>
        </w:rPr>
        <w:t>:</w:t>
      </w:r>
    </w:p>
    <w:p w14:paraId="069F705E" w14:textId="77777777" w:rsidR="00756C95" w:rsidRPr="00EE0F5F" w:rsidRDefault="006C7A54" w:rsidP="00EE0F5F">
      <w:pPr>
        <w:pStyle w:val="NormalnyWeb"/>
        <w:numPr>
          <w:ilvl w:val="0"/>
          <w:numId w:val="17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 xml:space="preserve"> przesłanie pocztą albo osobiste dostarczenie wydrukowanego i poprawnie wypełnionego zgłoszenia do turnieju, stanowiącego załącznik nr 1 do regulaminu, do właściwego miejscowo koordynatora regionalnego w oddziale Organizatora</w:t>
      </w:r>
    </w:p>
    <w:p w14:paraId="7FB3598E" w14:textId="033EFABE" w:rsidR="006C7A54" w:rsidRPr="00EE0F5F" w:rsidRDefault="0047211B" w:rsidP="00EE0F5F">
      <w:pPr>
        <w:pStyle w:val="NormalnyWeb"/>
        <w:numPr>
          <w:ilvl w:val="0"/>
          <w:numId w:val="17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 xml:space="preserve"> wypełnienie obowiązków wynikających z ustawy z dnia 13 maja 2016 r. o przeciwdziałaniu zagrożeniom przestępczością na tle seksualnym i ochronie małoletnich (Dz. U. z 2024 r. poz.</w:t>
      </w:r>
      <w:r w:rsidR="00AC7FA7">
        <w:rPr>
          <w:rFonts w:ascii="Memoria" w:hAnsi="Memoria"/>
          <w:sz w:val="20"/>
          <w:szCs w:val="20"/>
        </w:rPr>
        <w:t>1802</w:t>
      </w:r>
      <w:r w:rsidRPr="00EE0F5F">
        <w:rPr>
          <w:rFonts w:ascii="Memoria" w:hAnsi="Memoria"/>
          <w:sz w:val="20"/>
          <w:szCs w:val="20"/>
        </w:rPr>
        <w:t>.) zwaną dalej „ustawą o ochronie małoletnich”</w:t>
      </w:r>
      <w:r w:rsidR="007A0DB6" w:rsidRPr="00EE0F5F">
        <w:rPr>
          <w:rFonts w:ascii="Memoria" w:hAnsi="Memoria"/>
          <w:sz w:val="20"/>
          <w:szCs w:val="20"/>
        </w:rPr>
        <w:t>, o których mowa w § 4 regulaminu</w:t>
      </w:r>
      <w:r w:rsidR="006C7A54" w:rsidRPr="00EE0F5F">
        <w:rPr>
          <w:rFonts w:ascii="Memoria" w:hAnsi="Memoria"/>
          <w:sz w:val="20"/>
          <w:szCs w:val="20"/>
        </w:rPr>
        <w:t xml:space="preserve">. </w:t>
      </w:r>
    </w:p>
    <w:p w14:paraId="1E7FA1D0" w14:textId="2383511B" w:rsidR="006C7A54" w:rsidRDefault="006C7A54" w:rsidP="00EE0F5F">
      <w:pPr>
        <w:pStyle w:val="Akapitzlist"/>
        <w:numPr>
          <w:ilvl w:val="0"/>
          <w:numId w:val="6"/>
        </w:numPr>
        <w:spacing w:after="0"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E0F5F">
        <w:rPr>
          <w:rFonts w:ascii="Memoria" w:eastAsia="Times New Roman" w:hAnsi="Memoria" w:cs="Times New Roman"/>
          <w:sz w:val="20"/>
          <w:szCs w:val="20"/>
          <w:lang w:eastAsia="pl-PL"/>
        </w:rPr>
        <w:t>Dokument</w:t>
      </w:r>
      <w:r w:rsidR="00181052">
        <w:rPr>
          <w:rFonts w:ascii="Memoria" w:eastAsia="Times New Roman" w:hAnsi="Memoria" w:cs="Times New Roman"/>
          <w:sz w:val="20"/>
          <w:szCs w:val="20"/>
          <w:lang w:eastAsia="pl-PL"/>
        </w:rPr>
        <w:t>y, o których mowa w ust.</w:t>
      </w:r>
      <w:r w:rsidR="00AC7FA7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4</w:t>
      </w:r>
      <w:r w:rsidR="00181052">
        <w:rPr>
          <w:rFonts w:ascii="Memoria" w:eastAsia="Times New Roman" w:hAnsi="Memoria" w:cs="Times New Roman"/>
          <w:sz w:val="20"/>
          <w:szCs w:val="20"/>
          <w:lang w:eastAsia="pl-PL"/>
        </w:rPr>
        <w:t>,</w:t>
      </w:r>
      <w:r w:rsidRPr="00EE0F5F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="0018105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składa się </w:t>
      </w:r>
      <w:r w:rsidRPr="00EE0F5F">
        <w:rPr>
          <w:rFonts w:ascii="Memoria" w:eastAsia="Times New Roman" w:hAnsi="Memoria" w:cs="Times New Roman"/>
          <w:sz w:val="20"/>
          <w:szCs w:val="20"/>
          <w:lang w:eastAsia="pl-PL"/>
        </w:rPr>
        <w:t>w formie papierowej</w:t>
      </w:r>
      <w:r w:rsidR="006603A5">
        <w:rPr>
          <w:rFonts w:ascii="Memoria" w:eastAsia="Times New Roman" w:hAnsi="Memoria" w:cs="Times New Roman"/>
          <w:sz w:val="20"/>
          <w:szCs w:val="20"/>
          <w:lang w:eastAsia="pl-PL"/>
        </w:rPr>
        <w:t xml:space="preserve">. </w:t>
      </w:r>
      <w:r w:rsidRPr="00EE0F5F">
        <w:rPr>
          <w:rFonts w:ascii="Memoria" w:eastAsia="Times New Roman" w:hAnsi="Memoria" w:cs="Times New Roman"/>
          <w:sz w:val="20"/>
          <w:szCs w:val="20"/>
          <w:lang w:eastAsia="pl-PL"/>
        </w:rPr>
        <w:t>Brak zachowania formy zgłoszenia dyskwalifikuje drużynę z rozgrywek.</w:t>
      </w:r>
    </w:p>
    <w:p w14:paraId="02BB6C27" w14:textId="7FCB2C6E" w:rsidR="00EE0F5F" w:rsidRDefault="006C7A54" w:rsidP="00EE0F5F">
      <w:pPr>
        <w:pStyle w:val="Akapitzlist"/>
        <w:numPr>
          <w:ilvl w:val="0"/>
          <w:numId w:val="6"/>
        </w:numPr>
        <w:spacing w:after="0"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E0F5F">
        <w:rPr>
          <w:rFonts w:ascii="Memoria" w:eastAsia="Times New Roman" w:hAnsi="Memoria" w:cs="Times New Roman"/>
          <w:sz w:val="20"/>
          <w:szCs w:val="20"/>
          <w:lang w:eastAsia="pl-PL"/>
        </w:rPr>
        <w:t xml:space="preserve">Drużyny zgłaszają się do właściwych </w:t>
      </w:r>
      <w:r w:rsidR="00EE0F5F">
        <w:rPr>
          <w:rFonts w:ascii="Memoria" w:eastAsia="Times New Roman" w:hAnsi="Memoria" w:cs="Times New Roman"/>
          <w:sz w:val="20"/>
          <w:szCs w:val="20"/>
          <w:lang w:eastAsia="pl-PL"/>
        </w:rPr>
        <w:t xml:space="preserve">miejscowo koordynatorów z ramienia IPN, o których mowa w </w:t>
      </w:r>
      <w:r w:rsidR="0097719A" w:rsidRPr="00EE0F5F">
        <w:rPr>
          <w:rFonts w:ascii="Memoria" w:eastAsia="Times New Roman" w:hAnsi="Memoria" w:cs="Times New Roman"/>
          <w:sz w:val="20"/>
          <w:szCs w:val="20"/>
          <w:lang w:eastAsia="pl-PL"/>
        </w:rPr>
        <w:t>§</w:t>
      </w:r>
      <w:r w:rsidR="00AC7FA7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="0097719A">
        <w:rPr>
          <w:rFonts w:ascii="Memoria" w:eastAsia="Times New Roman" w:hAnsi="Memoria" w:cs="Times New Roman"/>
          <w:sz w:val="20"/>
          <w:szCs w:val="20"/>
          <w:lang w:eastAsia="pl-PL"/>
        </w:rPr>
        <w:t>2 ust</w:t>
      </w:r>
      <w:r w:rsidR="006603A5">
        <w:rPr>
          <w:rFonts w:ascii="Memoria" w:eastAsia="Times New Roman" w:hAnsi="Memoria" w:cs="Times New Roman"/>
          <w:sz w:val="20"/>
          <w:szCs w:val="20"/>
          <w:lang w:eastAsia="pl-PL"/>
        </w:rPr>
        <w:t>. 5</w:t>
      </w:r>
      <w:r w:rsidR="0097719A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regulaminu, ze względu na miejsce położenia siedziby reprezentowanej przez nich szkoły w stosunku do zasięgu terytorialnego oddziału albo delegatury IPN.</w:t>
      </w:r>
    </w:p>
    <w:p w14:paraId="47F13FE4" w14:textId="747B4FFD" w:rsidR="007D3EE8" w:rsidRPr="00EE0F5F" w:rsidRDefault="007D3EE8" w:rsidP="00EE0F5F">
      <w:pPr>
        <w:pStyle w:val="Akapitzlist"/>
        <w:numPr>
          <w:ilvl w:val="0"/>
          <w:numId w:val="6"/>
        </w:numPr>
        <w:spacing w:after="0"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E0F5F">
        <w:rPr>
          <w:rFonts w:ascii="Memoria" w:hAnsi="Memoria"/>
          <w:sz w:val="20"/>
          <w:szCs w:val="20"/>
        </w:rPr>
        <w:t xml:space="preserve">W </w:t>
      </w:r>
      <w:r w:rsidR="002E1F5F" w:rsidRPr="00EE0F5F">
        <w:rPr>
          <w:rFonts w:ascii="Memoria" w:hAnsi="Memoria"/>
          <w:sz w:val="20"/>
          <w:szCs w:val="20"/>
        </w:rPr>
        <w:t>uzasadnionych przypadkach istnieje możliwość zgłoszenia drużyny do koordynatora innego niż właściwy ze względu na miejsce położenia siedziby</w:t>
      </w:r>
      <w:r w:rsidR="002E1F5F" w:rsidRPr="00EE0F5F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reprezentowanej przez nią szkoły w stosunku do zasięgu terytorialnego oddziału albo delegatury IPN</w:t>
      </w:r>
      <w:r w:rsidR="002E1F5F" w:rsidRPr="00EE0F5F">
        <w:rPr>
          <w:rFonts w:ascii="Memoria" w:hAnsi="Memoria"/>
          <w:sz w:val="20"/>
          <w:szCs w:val="20"/>
        </w:rPr>
        <w:t>. Powyższe sytuacje muszą być każdorazowo uzgodnione z koordynatorem regionalnym z właściwego miejscowo oddziału IPN oraz z koordynatorem regionalnym z oddziału, do którego zgłasza się drużyna</w:t>
      </w:r>
      <w:r w:rsidR="00256163" w:rsidRPr="00EE0F5F">
        <w:rPr>
          <w:rFonts w:ascii="Memoria" w:hAnsi="Memoria"/>
          <w:sz w:val="20"/>
          <w:szCs w:val="20"/>
        </w:rPr>
        <w:t xml:space="preserve"> i</w:t>
      </w:r>
      <w:r w:rsidR="006603A5">
        <w:rPr>
          <w:rFonts w:ascii="Memoria" w:hAnsi="Memoria"/>
          <w:sz w:val="20"/>
          <w:szCs w:val="20"/>
        </w:rPr>
        <w:t> </w:t>
      </w:r>
      <w:r w:rsidR="00256163" w:rsidRPr="00EE0F5F">
        <w:rPr>
          <w:rFonts w:ascii="Memoria" w:hAnsi="Memoria"/>
          <w:sz w:val="20"/>
          <w:szCs w:val="20"/>
        </w:rPr>
        <w:t>są możliwe wyłącznie po uzyskaniu zgody obydwu koordynatorów</w:t>
      </w:r>
      <w:r w:rsidR="002E1F5F" w:rsidRPr="00EE0F5F">
        <w:rPr>
          <w:rFonts w:ascii="Memoria" w:hAnsi="Memoria"/>
          <w:sz w:val="20"/>
          <w:szCs w:val="20"/>
        </w:rPr>
        <w:t>.</w:t>
      </w:r>
    </w:p>
    <w:p w14:paraId="6687F767" w14:textId="61DAA834" w:rsidR="006C7A54" w:rsidRDefault="006C7A54" w:rsidP="00EE0F5F">
      <w:pPr>
        <w:pStyle w:val="NormalnyWeb"/>
        <w:spacing w:before="0" w:beforeAutospacing="0" w:after="0" w:afterAutospacing="0"/>
        <w:jc w:val="both"/>
        <w:rPr>
          <w:rFonts w:ascii="Memoria" w:hAnsi="Memoria"/>
          <w:sz w:val="20"/>
          <w:szCs w:val="20"/>
        </w:rPr>
      </w:pPr>
    </w:p>
    <w:p w14:paraId="1C73ABAF" w14:textId="1C8E20E2" w:rsidR="0070016A" w:rsidRDefault="0070016A" w:rsidP="00EE0F5F">
      <w:pPr>
        <w:pStyle w:val="NormalnyWeb"/>
        <w:spacing w:before="0" w:beforeAutospacing="0" w:after="0" w:afterAutospacing="0"/>
        <w:jc w:val="both"/>
        <w:rPr>
          <w:rFonts w:ascii="Memoria" w:hAnsi="Memoria"/>
          <w:sz w:val="20"/>
          <w:szCs w:val="20"/>
        </w:rPr>
      </w:pPr>
    </w:p>
    <w:p w14:paraId="13903C72" w14:textId="77777777" w:rsidR="0070016A" w:rsidRPr="00EE0F5F" w:rsidRDefault="0070016A" w:rsidP="00EE0F5F">
      <w:pPr>
        <w:pStyle w:val="NormalnyWeb"/>
        <w:spacing w:before="0" w:beforeAutospacing="0" w:after="0" w:afterAutospacing="0"/>
        <w:jc w:val="both"/>
        <w:rPr>
          <w:rFonts w:ascii="Memoria" w:hAnsi="Memoria"/>
          <w:sz w:val="20"/>
          <w:szCs w:val="20"/>
        </w:rPr>
      </w:pPr>
    </w:p>
    <w:p w14:paraId="092B0C47" w14:textId="3D20B011" w:rsidR="006C7A54" w:rsidRPr="00EE0F5F" w:rsidRDefault="006C7A54" w:rsidP="00780F81">
      <w:pPr>
        <w:pStyle w:val="NormalnyWeb"/>
        <w:spacing w:before="0" w:beforeAutospacing="0" w:after="0" w:afterAutospacing="0"/>
        <w:ind w:left="284"/>
        <w:jc w:val="center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b/>
          <w:sz w:val="20"/>
          <w:szCs w:val="20"/>
        </w:rPr>
        <w:t>§ 4.</w:t>
      </w:r>
    </w:p>
    <w:p w14:paraId="2FDAF5A7" w14:textId="231FDC9A" w:rsidR="00395935" w:rsidRDefault="00395935" w:rsidP="00DF193D">
      <w:pPr>
        <w:pStyle w:val="NormalnyWeb"/>
        <w:spacing w:before="0" w:beforeAutospacing="0" w:after="0" w:afterAutospacing="0"/>
        <w:ind w:left="284"/>
        <w:jc w:val="center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b/>
          <w:sz w:val="20"/>
          <w:szCs w:val="20"/>
        </w:rPr>
        <w:t>Ochrona małoletnich</w:t>
      </w:r>
    </w:p>
    <w:p w14:paraId="185EC3E8" w14:textId="77777777" w:rsidR="00AB16E8" w:rsidRPr="00EE0F5F" w:rsidRDefault="00AB16E8" w:rsidP="00DF193D">
      <w:pPr>
        <w:pStyle w:val="NormalnyWeb"/>
        <w:spacing w:before="0" w:beforeAutospacing="0" w:after="0" w:afterAutospacing="0"/>
        <w:ind w:left="284"/>
        <w:jc w:val="center"/>
        <w:rPr>
          <w:rFonts w:ascii="Memoria" w:hAnsi="Memoria"/>
          <w:b/>
          <w:sz w:val="20"/>
          <w:szCs w:val="20"/>
        </w:rPr>
      </w:pPr>
    </w:p>
    <w:p w14:paraId="3E7D4010" w14:textId="457D7C62" w:rsidR="009707F2" w:rsidRPr="00EE0F5F" w:rsidRDefault="009707F2" w:rsidP="00EE0F5F">
      <w:pPr>
        <w:pStyle w:val="Akapitzlist"/>
        <w:numPr>
          <w:ilvl w:val="0"/>
          <w:numId w:val="15"/>
        </w:numPr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F344F5">
        <w:rPr>
          <w:rFonts w:ascii="Memoria" w:eastAsia="Times New Roman" w:hAnsi="Memoria" w:cs="Times New Roman"/>
          <w:sz w:val="20"/>
          <w:szCs w:val="20"/>
          <w:lang w:eastAsia="pl-PL"/>
        </w:rPr>
        <w:t>Rodzic/</w:t>
      </w:r>
      <w:r w:rsidRPr="00530BDE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>przedstawiciel ustawowy</w:t>
      </w:r>
      <w:r w:rsidRPr="00AD43D7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Pr="00F344F5">
        <w:rPr>
          <w:rFonts w:ascii="Memoria" w:eastAsia="Times New Roman" w:hAnsi="Memoria" w:cs="Times New Roman"/>
          <w:sz w:val="20"/>
          <w:szCs w:val="20"/>
          <w:lang w:eastAsia="pl-PL"/>
        </w:rPr>
        <w:t>może wypełnić oświadczenie związane z dopuszczeniem do opieki</w:t>
      </w:r>
      <w:r w:rsidR="00AC7FA7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nad małoletnim z art. 21 ust. 10</w:t>
      </w:r>
      <w:r w:rsidRPr="00F344F5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Pr="00EF2FEE">
        <w:rPr>
          <w:rFonts w:ascii="Memoria" w:eastAsia="Times New Roman" w:hAnsi="Memoria" w:cs="Times New Roman"/>
          <w:sz w:val="20"/>
          <w:szCs w:val="20"/>
          <w:lang w:eastAsia="pl-PL"/>
        </w:rPr>
        <w:t xml:space="preserve">ustawy </w:t>
      </w:r>
      <w:r w:rsidR="00AC7FA7">
        <w:rPr>
          <w:rFonts w:ascii="Memoria" w:eastAsia="Times New Roman" w:hAnsi="Memoria" w:cs="Times New Roman"/>
          <w:sz w:val="20"/>
          <w:szCs w:val="20"/>
          <w:lang w:eastAsia="pl-PL"/>
        </w:rPr>
        <w:t>o ochronie małoletnich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Pr="00F344F5">
        <w:rPr>
          <w:rFonts w:ascii="Memoria" w:eastAsia="Times New Roman" w:hAnsi="Memoria" w:cs="Times New Roman"/>
          <w:sz w:val="20"/>
          <w:szCs w:val="20"/>
          <w:lang w:eastAsia="pl-PL"/>
        </w:rPr>
        <w:t xml:space="preserve">dla nauczyciela </w:t>
      </w:r>
      <w:r w:rsidR="00AC7FA7">
        <w:rPr>
          <w:rFonts w:ascii="Memoria" w:eastAsia="Times New Roman" w:hAnsi="Memoria" w:cs="Times New Roman"/>
          <w:sz w:val="20"/>
          <w:szCs w:val="20"/>
          <w:lang w:eastAsia="pl-PL"/>
        </w:rPr>
        <w:br/>
      </w:r>
      <w:r w:rsidRPr="00F344F5">
        <w:rPr>
          <w:rFonts w:ascii="Memoria" w:eastAsia="Times New Roman" w:hAnsi="Memoria" w:cs="Times New Roman"/>
          <w:sz w:val="20"/>
          <w:szCs w:val="20"/>
          <w:lang w:eastAsia="pl-PL"/>
        </w:rPr>
        <w:t xml:space="preserve">– opiekuna 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 xml:space="preserve">naukowego </w:t>
      </w:r>
      <w:r w:rsidR="00E2188B">
        <w:rPr>
          <w:rFonts w:ascii="Memoria" w:eastAsia="Times New Roman" w:hAnsi="Memoria" w:cs="Times New Roman"/>
          <w:sz w:val="20"/>
          <w:szCs w:val="20"/>
          <w:lang w:eastAsia="pl-PL"/>
        </w:rPr>
        <w:t>drużyny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Pr="00F344F5">
        <w:rPr>
          <w:rFonts w:ascii="Memoria" w:eastAsia="Times New Roman" w:hAnsi="Memoria" w:cs="Times New Roman"/>
          <w:sz w:val="20"/>
          <w:szCs w:val="20"/>
          <w:lang w:eastAsia="pl-PL"/>
        </w:rPr>
        <w:t>stanowiące załącznik nr 2 do regulaminu.</w:t>
      </w:r>
    </w:p>
    <w:p w14:paraId="7BABFB3D" w14:textId="3413EE71" w:rsidR="00B03F2D" w:rsidRPr="00A67D9B" w:rsidRDefault="00B03F2D" w:rsidP="00B03F2D">
      <w:pPr>
        <w:pStyle w:val="Akapitzlist"/>
        <w:numPr>
          <w:ilvl w:val="0"/>
          <w:numId w:val="15"/>
        </w:numPr>
        <w:spacing w:after="0" w:line="240" w:lineRule="auto"/>
        <w:ind w:left="284"/>
        <w:jc w:val="both"/>
        <w:rPr>
          <w:rFonts w:ascii="Memoria" w:hAnsi="Memoria" w:cs="Times New Roman"/>
          <w:sz w:val="20"/>
          <w:szCs w:val="20"/>
        </w:rPr>
      </w:pPr>
      <w:r>
        <w:rPr>
          <w:rFonts w:ascii="Memoria" w:hAnsi="Memoria" w:cs="Times New Roman"/>
          <w:sz w:val="20"/>
          <w:szCs w:val="20"/>
        </w:rPr>
        <w:t>Nauczyciel/</w:t>
      </w:r>
      <w:r w:rsidRPr="00A67D9B">
        <w:rPr>
          <w:rFonts w:ascii="Memoria" w:hAnsi="Memoria" w:cs="Times New Roman"/>
          <w:sz w:val="20"/>
          <w:szCs w:val="20"/>
        </w:rPr>
        <w:t xml:space="preserve">Opiekun </w:t>
      </w:r>
      <w:r>
        <w:rPr>
          <w:rFonts w:ascii="Memoria" w:hAnsi="Memoria" w:cs="Times New Roman"/>
          <w:sz w:val="20"/>
          <w:szCs w:val="20"/>
        </w:rPr>
        <w:t xml:space="preserve">naukowy </w:t>
      </w:r>
      <w:r w:rsidR="00E2188B">
        <w:rPr>
          <w:rFonts w:ascii="Memoria" w:hAnsi="Memoria" w:cs="Times New Roman"/>
          <w:sz w:val="20"/>
          <w:szCs w:val="20"/>
        </w:rPr>
        <w:t>drużyny</w:t>
      </w:r>
      <w:r w:rsidRPr="00A67D9B">
        <w:rPr>
          <w:rFonts w:ascii="Memoria" w:hAnsi="Memoria" w:cs="Times New Roman"/>
          <w:sz w:val="20"/>
          <w:szCs w:val="20"/>
        </w:rPr>
        <w:t xml:space="preserve">, w której przynajmniej jeden </w:t>
      </w:r>
      <w:r w:rsidR="00235160" w:rsidRPr="00541951">
        <w:rPr>
          <w:rFonts w:ascii="Memoria" w:hAnsi="Memoria" w:cs="Times New Roman"/>
          <w:sz w:val="20"/>
          <w:szCs w:val="20"/>
        </w:rPr>
        <w:t>rodzic/przedstawiciel ustawowy nie złożył oświadczenia</w:t>
      </w:r>
      <w:r w:rsidRPr="00541951">
        <w:rPr>
          <w:rFonts w:ascii="Memoria" w:hAnsi="Memoria" w:cs="Times New Roman"/>
          <w:sz w:val="20"/>
          <w:szCs w:val="20"/>
        </w:rPr>
        <w:t xml:space="preserve">, o którym mowa </w:t>
      </w:r>
      <w:r w:rsidR="00503C76" w:rsidRPr="00574868">
        <w:rPr>
          <w:rFonts w:ascii="Memoria" w:hAnsi="Memoria" w:cs="Times New Roman"/>
          <w:sz w:val="20"/>
          <w:szCs w:val="20"/>
        </w:rPr>
        <w:t xml:space="preserve">w </w:t>
      </w:r>
      <w:r w:rsidR="00FA213A" w:rsidRPr="00EE0F5F">
        <w:rPr>
          <w:rFonts w:ascii="Memoria" w:hAnsi="Memoria" w:cs="Times New Roman"/>
          <w:sz w:val="20"/>
          <w:szCs w:val="20"/>
        </w:rPr>
        <w:t xml:space="preserve">ust. </w:t>
      </w:r>
      <w:r w:rsidR="00235160" w:rsidRPr="00EE0F5F">
        <w:rPr>
          <w:rFonts w:ascii="Memoria" w:hAnsi="Memoria" w:cs="Times New Roman"/>
          <w:sz w:val="20"/>
          <w:szCs w:val="20"/>
        </w:rPr>
        <w:t>1</w:t>
      </w:r>
      <w:r w:rsidR="000B1F7C" w:rsidRPr="00EE0F5F">
        <w:rPr>
          <w:rFonts w:ascii="Memoria" w:hAnsi="Memoria" w:cs="Times New Roman"/>
          <w:sz w:val="20"/>
          <w:szCs w:val="20"/>
        </w:rPr>
        <w:t>,</w:t>
      </w:r>
      <w:r w:rsidRPr="00574868">
        <w:rPr>
          <w:rFonts w:ascii="Memoria" w:hAnsi="Memoria" w:cs="Times New Roman"/>
          <w:sz w:val="20"/>
          <w:szCs w:val="20"/>
        </w:rPr>
        <w:t xml:space="preserve"> </w:t>
      </w:r>
      <w:r w:rsidRPr="00541951">
        <w:rPr>
          <w:rFonts w:ascii="Memoria" w:hAnsi="Memoria" w:cs="Times New Roman"/>
          <w:sz w:val="20"/>
          <w:szCs w:val="20"/>
        </w:rPr>
        <w:t>zobowiązany jest do wypełnienia obowiązków, o których mowa w art. 21 ustawy o ochronie małoletnich tj.</w:t>
      </w:r>
      <w:r w:rsidRPr="00A67D9B">
        <w:rPr>
          <w:rFonts w:ascii="Memoria" w:hAnsi="Memoria" w:cs="Times New Roman"/>
          <w:sz w:val="20"/>
          <w:szCs w:val="20"/>
        </w:rPr>
        <w:t>:</w:t>
      </w:r>
    </w:p>
    <w:p w14:paraId="0FD24042" w14:textId="1445821A" w:rsidR="00B03F2D" w:rsidRPr="00A67D9B" w:rsidRDefault="00B03F2D" w:rsidP="00EE0F5F">
      <w:pPr>
        <w:pStyle w:val="Akapitzlist"/>
        <w:numPr>
          <w:ilvl w:val="0"/>
          <w:numId w:val="18"/>
        </w:numPr>
        <w:spacing w:after="0" w:line="240" w:lineRule="auto"/>
        <w:ind w:left="709"/>
        <w:jc w:val="both"/>
        <w:rPr>
          <w:rFonts w:ascii="Memoria" w:hAnsi="Memoria" w:cs="Times New Roman"/>
          <w:sz w:val="20"/>
          <w:szCs w:val="20"/>
        </w:rPr>
      </w:pPr>
      <w:r w:rsidRPr="00A67D9B">
        <w:rPr>
          <w:rFonts w:ascii="Memoria" w:hAnsi="Memoria" w:cs="Times New Roman"/>
          <w:sz w:val="20"/>
          <w:szCs w:val="20"/>
        </w:rPr>
        <w:t xml:space="preserve">przekazuje dane w celu uzyskania przez Organizatora informacji, czy jego dane są zamieszczone w Rejestrze Sprawców Przestępstw na Tle Seksualnym, o którym mowa w art. 3 ust. 1 pkt </w:t>
      </w:r>
      <w:r w:rsidR="00995919">
        <w:rPr>
          <w:rFonts w:ascii="Memoria" w:hAnsi="Memoria" w:cs="Times New Roman"/>
          <w:sz w:val="20"/>
          <w:szCs w:val="20"/>
        </w:rPr>
        <w:t>1 ustawy o ochronie małoletnich;</w:t>
      </w:r>
    </w:p>
    <w:p w14:paraId="0FF7E970" w14:textId="77777777" w:rsidR="00B03F2D" w:rsidRPr="00A67D9B" w:rsidRDefault="00B03F2D" w:rsidP="00EE0F5F">
      <w:pPr>
        <w:pStyle w:val="Akapitzlist"/>
        <w:numPr>
          <w:ilvl w:val="0"/>
          <w:numId w:val="18"/>
        </w:numPr>
        <w:spacing w:after="0" w:line="240" w:lineRule="auto"/>
        <w:ind w:left="709"/>
        <w:jc w:val="both"/>
        <w:rPr>
          <w:rFonts w:ascii="Memoria" w:hAnsi="Memoria" w:cs="Times New Roman"/>
          <w:sz w:val="20"/>
          <w:szCs w:val="20"/>
        </w:rPr>
      </w:pPr>
      <w:r w:rsidRPr="00A67D9B">
        <w:rPr>
          <w:rFonts w:ascii="Memoria" w:hAnsi="Memoria" w:cs="Times New Roman"/>
          <w:sz w:val="20"/>
          <w:szCs w:val="20"/>
        </w:rPr>
        <w:t>składa oświadczenie o państwie lub państwach, w których zamieszkiwał w ciągu ostatnich 20 lat, innych niż Rzeczpospolita Polska i państwo obywatelstwa</w:t>
      </w:r>
    </w:p>
    <w:p w14:paraId="34C32FC6" w14:textId="705B1699" w:rsidR="00B03F2D" w:rsidRDefault="00B03F2D" w:rsidP="00EE0F5F">
      <w:pPr>
        <w:spacing w:after="0" w:line="240" w:lineRule="auto"/>
        <w:ind w:left="709"/>
        <w:jc w:val="both"/>
        <w:rPr>
          <w:rFonts w:ascii="Memoria" w:hAnsi="Memoria" w:cs="Times New Roman"/>
          <w:sz w:val="20"/>
          <w:szCs w:val="20"/>
        </w:rPr>
      </w:pPr>
      <w:r w:rsidRPr="00541951">
        <w:rPr>
          <w:rFonts w:ascii="Memoria" w:hAnsi="Memoria" w:cs="Times New Roman"/>
          <w:sz w:val="20"/>
          <w:szCs w:val="20"/>
        </w:rPr>
        <w:t>– z wykorzystaniem załącznika nr 3 do regulaminu</w:t>
      </w:r>
      <w:r w:rsidR="00634FC0">
        <w:rPr>
          <w:rFonts w:ascii="Memoria" w:hAnsi="Memoria" w:cs="Times New Roman"/>
          <w:sz w:val="20"/>
          <w:szCs w:val="20"/>
        </w:rPr>
        <w:t>.</w:t>
      </w:r>
    </w:p>
    <w:p w14:paraId="58FCF1BE" w14:textId="4E88CE0F" w:rsidR="00150AA7" w:rsidRPr="00004A11" w:rsidRDefault="00150AA7" w:rsidP="00EE0F5F">
      <w:pPr>
        <w:pStyle w:val="Akapitzlist"/>
        <w:numPr>
          <w:ilvl w:val="0"/>
          <w:numId w:val="15"/>
        </w:numPr>
        <w:spacing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004A11">
        <w:rPr>
          <w:rFonts w:ascii="Memoria" w:eastAsia="Times New Roman" w:hAnsi="Memoria" w:cs="Times New Roman"/>
          <w:sz w:val="20"/>
          <w:szCs w:val="20"/>
          <w:lang w:eastAsia="pl-PL"/>
        </w:rPr>
        <w:t>Nauczyciel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 xml:space="preserve">/opiekun naukowy </w:t>
      </w:r>
      <w:r w:rsidR="00E2188B">
        <w:rPr>
          <w:rFonts w:ascii="Memoria" w:eastAsia="Times New Roman" w:hAnsi="Memoria" w:cs="Times New Roman"/>
          <w:sz w:val="20"/>
          <w:szCs w:val="20"/>
          <w:lang w:eastAsia="pl-PL"/>
        </w:rPr>
        <w:t>drużyny</w:t>
      </w:r>
      <w:r w:rsidR="005C6C46">
        <w:rPr>
          <w:rFonts w:ascii="Memoria" w:eastAsia="Times New Roman" w:hAnsi="Memoria" w:cs="Times New Roman"/>
          <w:sz w:val="20"/>
          <w:szCs w:val="20"/>
          <w:lang w:eastAsia="pl-PL"/>
        </w:rPr>
        <w:t>, o którym mowa w ust. 2</w:t>
      </w:r>
      <w:r w:rsidRPr="00004A11">
        <w:rPr>
          <w:rFonts w:ascii="Memoria" w:eastAsia="Times New Roman" w:hAnsi="Memoria" w:cs="Times New Roman"/>
          <w:sz w:val="20"/>
          <w:szCs w:val="20"/>
          <w:lang w:eastAsia="pl-PL"/>
        </w:rPr>
        <w:t>, pozyskuje informację z rejestrów karnych,</w:t>
      </w:r>
      <w:r w:rsidRPr="000109E1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Pr="00004A11">
        <w:rPr>
          <w:rFonts w:ascii="Memoria" w:eastAsia="Times New Roman" w:hAnsi="Memoria" w:cs="Times New Roman"/>
          <w:sz w:val="20"/>
          <w:szCs w:val="20"/>
          <w:lang w:eastAsia="pl-PL"/>
        </w:rPr>
        <w:t xml:space="preserve">o której mowa w art. 21 ustawy o ochronie małoletnich (instrukcja </w:t>
      </w:r>
      <w:r w:rsidRPr="00004A11">
        <w:rPr>
          <w:rFonts w:ascii="Memoria" w:eastAsia="Times New Roman" w:hAnsi="Memoria" w:cs="Times New Roman"/>
          <w:sz w:val="20"/>
          <w:szCs w:val="20"/>
          <w:lang w:eastAsia="pl-PL"/>
        </w:rPr>
        <w:lastRenderedPageBreak/>
        <w:t xml:space="preserve">wypełnienia wniosku: </w:t>
      </w:r>
      <w:hyperlink r:id="rId8" w:history="1">
        <w:r w:rsidRPr="00004A11">
          <w:rPr>
            <w:rStyle w:val="Hipercze"/>
            <w:rFonts w:ascii="Memoria" w:eastAsia="Times New Roman" w:hAnsi="Memoria" w:cs="Times New Roman"/>
            <w:sz w:val="20"/>
            <w:szCs w:val="20"/>
          </w:rPr>
          <w:t>https://www.gov.pl/web/krajowy-rejestr-karny/ustawa-kamilka-uzyskiwanie-zaswiadczen-o-niekaralnosci</w:t>
        </w:r>
      </w:hyperlink>
      <w:r w:rsidRPr="00004A11">
        <w:rPr>
          <w:rFonts w:ascii="Memoria" w:eastAsia="Times New Roman" w:hAnsi="Memoria" w:cs="Times New Roman"/>
          <w:sz w:val="20"/>
          <w:szCs w:val="20"/>
          <w:lang w:eastAsia="pl-PL"/>
        </w:rPr>
        <w:t>).</w:t>
      </w:r>
    </w:p>
    <w:p w14:paraId="076CCF99" w14:textId="26535C7F" w:rsidR="00A21E53" w:rsidRDefault="00503C76" w:rsidP="00EE0F5F">
      <w:pPr>
        <w:pStyle w:val="Akapitzlist"/>
        <w:numPr>
          <w:ilvl w:val="0"/>
          <w:numId w:val="15"/>
        </w:numPr>
        <w:spacing w:after="0" w:line="240" w:lineRule="auto"/>
        <w:ind w:left="284"/>
        <w:jc w:val="both"/>
        <w:rPr>
          <w:rFonts w:ascii="Memoria" w:hAnsi="Memoria" w:cs="Times New Roman"/>
          <w:sz w:val="20"/>
          <w:szCs w:val="20"/>
        </w:rPr>
      </w:pPr>
      <w:r>
        <w:rPr>
          <w:rFonts w:ascii="Memoria" w:hAnsi="Memoria"/>
          <w:sz w:val="20"/>
          <w:szCs w:val="20"/>
        </w:rPr>
        <w:t>Nauczyciel/opiekun naukowy</w:t>
      </w:r>
      <w:r w:rsidR="00E81EB5">
        <w:rPr>
          <w:rFonts w:ascii="Memoria" w:hAnsi="Memoria"/>
          <w:sz w:val="20"/>
          <w:szCs w:val="20"/>
        </w:rPr>
        <w:t xml:space="preserve"> drużyny</w:t>
      </w:r>
      <w:r w:rsidR="00A21E53" w:rsidRPr="00EE0F5F">
        <w:rPr>
          <w:rFonts w:ascii="Memoria" w:hAnsi="Memoria"/>
          <w:sz w:val="20"/>
          <w:szCs w:val="20"/>
        </w:rPr>
        <w:t xml:space="preserve">, </w:t>
      </w:r>
      <w:r w:rsidR="00B14C19">
        <w:rPr>
          <w:rFonts w:ascii="Memoria" w:hAnsi="Memoria"/>
          <w:sz w:val="20"/>
          <w:szCs w:val="20"/>
        </w:rPr>
        <w:t>o którym mowa w ust. 2</w:t>
      </w:r>
      <w:r w:rsidR="00A21E53" w:rsidRPr="00EE0F5F">
        <w:rPr>
          <w:rFonts w:ascii="Memoria" w:hAnsi="Memoria" w:cs="Times New Roman"/>
          <w:sz w:val="20"/>
          <w:szCs w:val="20"/>
        </w:rPr>
        <w:t>, mo</w:t>
      </w:r>
      <w:r w:rsidR="00992A14">
        <w:rPr>
          <w:rFonts w:ascii="Memoria" w:hAnsi="Memoria" w:cs="Times New Roman"/>
          <w:sz w:val="20"/>
          <w:szCs w:val="20"/>
        </w:rPr>
        <w:t>że</w:t>
      </w:r>
      <w:r w:rsidR="00A21E53" w:rsidRPr="00EE0F5F">
        <w:rPr>
          <w:rFonts w:ascii="Memoria" w:hAnsi="Memoria" w:cs="Times New Roman"/>
          <w:sz w:val="20"/>
          <w:szCs w:val="20"/>
        </w:rPr>
        <w:t xml:space="preserve"> przedstawić Organizatorowi kserokopie in</w:t>
      </w:r>
      <w:r w:rsidR="00AC7FA7">
        <w:rPr>
          <w:rFonts w:ascii="Memoria" w:hAnsi="Memoria" w:cs="Times New Roman"/>
          <w:sz w:val="20"/>
          <w:szCs w:val="20"/>
        </w:rPr>
        <w:t>formacji, o której mowa w ust. 3</w:t>
      </w:r>
      <w:r w:rsidR="00A21E53" w:rsidRPr="00EE0F5F">
        <w:rPr>
          <w:rFonts w:ascii="Memoria" w:hAnsi="Memoria" w:cs="Times New Roman"/>
          <w:sz w:val="20"/>
          <w:szCs w:val="20"/>
        </w:rPr>
        <w:t>, pozyskane w związku z wykonywaniem przez nich zadań związanych z opieką nad niepełnoletnimi w szkołach lub innych organizacjach młodzieżowych.</w:t>
      </w:r>
    </w:p>
    <w:p w14:paraId="02699AB3" w14:textId="4AB2398A" w:rsidR="00503C76" w:rsidRDefault="00992A14" w:rsidP="00EE0F5F">
      <w:pPr>
        <w:pStyle w:val="Akapitzlist"/>
        <w:numPr>
          <w:ilvl w:val="0"/>
          <w:numId w:val="15"/>
        </w:numPr>
        <w:spacing w:line="240" w:lineRule="auto"/>
        <w:ind w:left="284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>
        <w:rPr>
          <w:rFonts w:ascii="Memoria" w:hAnsi="Memoria"/>
          <w:sz w:val="20"/>
          <w:szCs w:val="20"/>
        </w:rPr>
        <w:t xml:space="preserve">Nauczyciel/opiekun naukowy </w:t>
      </w:r>
      <w:r w:rsidR="00B52F3A">
        <w:rPr>
          <w:rFonts w:ascii="Memoria" w:hAnsi="Memoria"/>
          <w:sz w:val="20"/>
          <w:szCs w:val="20"/>
        </w:rPr>
        <w:t>drużyny</w:t>
      </w:r>
      <w:r w:rsidR="00490262">
        <w:rPr>
          <w:rFonts w:ascii="Memoria" w:hAnsi="Memoria"/>
          <w:sz w:val="20"/>
          <w:szCs w:val="20"/>
        </w:rPr>
        <w:t>, o którym mowa w ust. 1 i 2,</w:t>
      </w:r>
      <w:r w:rsidRPr="00670DAD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="00503C76" w:rsidRPr="00670DAD">
        <w:rPr>
          <w:rFonts w:ascii="Memoria" w:eastAsia="Times New Roman" w:hAnsi="Memoria" w:cs="Times New Roman"/>
          <w:sz w:val="20"/>
          <w:szCs w:val="20"/>
          <w:lang w:eastAsia="pl-PL"/>
        </w:rPr>
        <w:t xml:space="preserve">zapoznaje się ze standardami ochrony małoletnich IPN–KŚZpNP stanowiącymi załącznik nr 1 do zarządzenia nr 26/24 Prezesa IPN–KŚZpNP z dnia 16 sierpnia 2024 r. w sprawie standardów ochrony małoletnich (dostępnymi na stronie </w:t>
      </w:r>
      <w:hyperlink r:id="rId9" w:history="1">
        <w:r w:rsidR="00DF193D" w:rsidRPr="00875C57">
          <w:rPr>
            <w:rStyle w:val="Hipercze"/>
            <w:rFonts w:ascii="Memoria" w:eastAsia="Times New Roman" w:hAnsi="Memoria" w:cs="Times New Roman"/>
            <w:sz w:val="20"/>
            <w:szCs w:val="20"/>
            <w:lang w:eastAsia="pl-PL"/>
          </w:rPr>
          <w:t>https://ipn.gov.pl/pl/o-ipn/standardy-ochrony-maloletnich/203580,Standardy-ochrony-maloletnich.html?search=32151924059789</w:t>
        </w:r>
      </w:hyperlink>
      <w:r w:rsidR="00503C76" w:rsidRPr="00670DAD">
        <w:rPr>
          <w:rFonts w:ascii="Memoria" w:eastAsia="Times New Roman" w:hAnsi="Memoria" w:cs="Times New Roman"/>
          <w:sz w:val="20"/>
          <w:szCs w:val="20"/>
          <w:lang w:eastAsia="pl-PL"/>
        </w:rPr>
        <w:t>) oraz wypełnia oświadczenie o zapoznaniu się z tymi standardami</w:t>
      </w:r>
      <w:r w:rsidR="00DE7A6B">
        <w:rPr>
          <w:rFonts w:ascii="Memoria" w:eastAsia="Times New Roman" w:hAnsi="Memoria" w:cs="Times New Roman"/>
          <w:sz w:val="20"/>
          <w:szCs w:val="20"/>
          <w:lang w:eastAsia="pl-PL"/>
        </w:rPr>
        <w:t>, w części dotyczącej oświadczenia</w:t>
      </w:r>
      <w:r w:rsidR="00503C76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składan</w:t>
      </w:r>
      <w:r w:rsidR="00DE7A6B">
        <w:rPr>
          <w:rFonts w:ascii="Memoria" w:eastAsia="Times New Roman" w:hAnsi="Memoria" w:cs="Times New Roman"/>
          <w:sz w:val="20"/>
          <w:szCs w:val="20"/>
          <w:lang w:eastAsia="pl-PL"/>
        </w:rPr>
        <w:t>ego</w:t>
      </w:r>
      <w:r w:rsidR="00503C76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przez nauczyciela</w:t>
      </w:r>
      <w:r w:rsidR="00DE7A6B">
        <w:rPr>
          <w:rFonts w:ascii="Memoria" w:eastAsia="Times New Roman" w:hAnsi="Memoria" w:cs="Times New Roman"/>
          <w:sz w:val="20"/>
          <w:szCs w:val="20"/>
          <w:lang w:eastAsia="pl-PL"/>
        </w:rPr>
        <w:t>/opiekuna naukowego drużyny,</w:t>
      </w:r>
      <w:r w:rsidR="00503C76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zawart</w:t>
      </w:r>
      <w:r w:rsidR="00DE7A6B">
        <w:rPr>
          <w:rFonts w:ascii="Memoria" w:eastAsia="Times New Roman" w:hAnsi="Memoria" w:cs="Times New Roman"/>
          <w:sz w:val="20"/>
          <w:szCs w:val="20"/>
          <w:lang w:eastAsia="pl-PL"/>
        </w:rPr>
        <w:t>ego</w:t>
      </w:r>
      <w:r w:rsidR="00503C76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w</w:t>
      </w:r>
      <w:r w:rsidR="003B3329">
        <w:rPr>
          <w:rFonts w:ascii="Memoria" w:eastAsia="Times New Roman" w:hAnsi="Memoria" w:cs="Times New Roman"/>
          <w:sz w:val="20"/>
          <w:szCs w:val="20"/>
          <w:lang w:eastAsia="pl-PL"/>
        </w:rPr>
        <w:t> </w:t>
      </w:r>
      <w:r w:rsidR="00503C76">
        <w:rPr>
          <w:rFonts w:ascii="Memoria" w:eastAsia="Times New Roman" w:hAnsi="Memoria" w:cs="Times New Roman"/>
          <w:sz w:val="20"/>
          <w:szCs w:val="20"/>
          <w:lang w:eastAsia="pl-PL"/>
        </w:rPr>
        <w:t>załączniku nr 1 do regulaminu.</w:t>
      </w:r>
    </w:p>
    <w:p w14:paraId="1520211F" w14:textId="3459FBA3" w:rsidR="0097719A" w:rsidRDefault="00490262" w:rsidP="00EE0F5F">
      <w:pPr>
        <w:pStyle w:val="Akapitzlist"/>
        <w:numPr>
          <w:ilvl w:val="0"/>
          <w:numId w:val="15"/>
        </w:numPr>
        <w:ind w:left="284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>
        <w:rPr>
          <w:rFonts w:ascii="Memoria" w:eastAsia="Times New Roman" w:hAnsi="Memoria" w:cs="Times New Roman"/>
          <w:sz w:val="20"/>
          <w:szCs w:val="20"/>
          <w:lang w:eastAsia="pl-PL"/>
        </w:rPr>
        <w:t>Wypełnione</w:t>
      </w:r>
      <w:r w:rsidR="00503C76" w:rsidRP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załącznik</w:t>
      </w:r>
      <w:r w:rsidR="00CC7F87">
        <w:rPr>
          <w:rFonts w:ascii="Memoria" w:eastAsia="Times New Roman" w:hAnsi="Memoria" w:cs="Times New Roman"/>
          <w:sz w:val="20"/>
          <w:szCs w:val="20"/>
          <w:lang w:eastAsia="pl-PL"/>
        </w:rPr>
        <w:t>i</w:t>
      </w:r>
      <w:r w:rsidR="00503C76" w:rsidRP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nr </w:t>
      </w:r>
      <w:r w:rsidR="00CC7F87">
        <w:rPr>
          <w:rFonts w:ascii="Memoria" w:eastAsia="Times New Roman" w:hAnsi="Memoria" w:cs="Times New Roman"/>
          <w:sz w:val="20"/>
          <w:szCs w:val="20"/>
          <w:lang w:eastAsia="pl-PL"/>
        </w:rPr>
        <w:t xml:space="preserve">1 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>i 2 albo 1 i</w:t>
      </w:r>
      <w:r w:rsidR="00CC7F87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3</w:t>
      </w:r>
      <w:r w:rsidR="00503C76" w:rsidRP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 xml:space="preserve">(oraz wynikające z </w:t>
      </w:r>
      <w:r w:rsidR="00AC7FA7">
        <w:rPr>
          <w:rFonts w:ascii="Memoria" w:eastAsia="Times New Roman" w:hAnsi="Memoria" w:cs="Times New Roman"/>
          <w:sz w:val="20"/>
          <w:szCs w:val="20"/>
          <w:lang w:eastAsia="pl-PL"/>
        </w:rPr>
        <w:t>ust. 3 albo</w:t>
      </w:r>
      <w:r w:rsidR="0070359C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4 dokumenty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>)</w:t>
      </w:r>
      <w:r w:rsidR="0070359C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="00CC7F87">
        <w:rPr>
          <w:rFonts w:ascii="Memoria" w:eastAsia="Times New Roman" w:hAnsi="Memoria" w:cs="Times New Roman"/>
          <w:sz w:val="20"/>
          <w:szCs w:val="20"/>
          <w:lang w:eastAsia="pl-PL"/>
        </w:rPr>
        <w:t>dostarcza</w:t>
      </w:r>
      <w:r w:rsidR="00503C76" w:rsidRP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w</w:t>
      </w:r>
      <w:r w:rsidR="003B3329">
        <w:rPr>
          <w:rFonts w:ascii="Memoria" w:eastAsia="Times New Roman" w:hAnsi="Memoria" w:cs="Times New Roman"/>
          <w:sz w:val="20"/>
          <w:szCs w:val="20"/>
          <w:lang w:eastAsia="pl-PL"/>
        </w:rPr>
        <w:t> </w:t>
      </w:r>
      <w:r w:rsidR="00503C76" w:rsidRP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formie papierowej, w czasie wyznaczonym przez </w:t>
      </w:r>
      <w:r w:rsidR="0097719A">
        <w:rPr>
          <w:rFonts w:ascii="Memoria" w:eastAsia="Times New Roman" w:hAnsi="Memoria" w:cs="Times New Roman"/>
          <w:sz w:val="20"/>
          <w:szCs w:val="20"/>
          <w:lang w:eastAsia="pl-PL"/>
        </w:rPr>
        <w:t>koordynatora regionalnego, umożliwiającym dokonanie sprawdzenia koordynatorowi konkursu.</w:t>
      </w:r>
    </w:p>
    <w:p w14:paraId="28608637" w14:textId="5028C429" w:rsidR="00503C76" w:rsidRDefault="0070359C" w:rsidP="0097719A">
      <w:pPr>
        <w:pStyle w:val="Akapitzlist"/>
        <w:numPr>
          <w:ilvl w:val="0"/>
          <w:numId w:val="15"/>
        </w:numPr>
        <w:ind w:left="284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97719A">
        <w:rPr>
          <w:rFonts w:ascii="Memoria" w:eastAsia="Times New Roman" w:hAnsi="Memoria" w:cs="Times New Roman"/>
          <w:sz w:val="20"/>
          <w:szCs w:val="20"/>
          <w:lang w:eastAsia="pl-PL"/>
        </w:rPr>
        <w:t>Niezachowanie przepisanej formy</w:t>
      </w:r>
      <w:r w:rsidR="0036077F" w:rsidRPr="0097719A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="00072972" w:rsidRPr="0097719A">
        <w:rPr>
          <w:rFonts w:ascii="Memoria" w:eastAsia="Times New Roman" w:hAnsi="Memoria" w:cs="Times New Roman"/>
          <w:sz w:val="20"/>
          <w:szCs w:val="20"/>
          <w:lang w:eastAsia="pl-PL"/>
        </w:rPr>
        <w:t xml:space="preserve">jest </w:t>
      </w:r>
      <w:r w:rsidR="00503C76" w:rsidRPr="0097719A">
        <w:rPr>
          <w:rFonts w:ascii="Memoria" w:eastAsia="Times New Roman" w:hAnsi="Memoria" w:cs="Times New Roman"/>
          <w:sz w:val="20"/>
          <w:szCs w:val="20"/>
          <w:lang w:eastAsia="pl-PL"/>
        </w:rPr>
        <w:t xml:space="preserve">podstawą do </w:t>
      </w:r>
      <w:r w:rsidR="00072972" w:rsidRPr="0097719A">
        <w:rPr>
          <w:rFonts w:ascii="Memoria" w:eastAsia="Times New Roman" w:hAnsi="Memoria" w:cs="Times New Roman"/>
          <w:sz w:val="20"/>
          <w:szCs w:val="20"/>
          <w:lang w:eastAsia="pl-PL"/>
        </w:rPr>
        <w:t xml:space="preserve">dyskwalifikacji </w:t>
      </w:r>
      <w:r w:rsidR="00B52F3A" w:rsidRPr="0097719A">
        <w:rPr>
          <w:rFonts w:ascii="Memoria" w:eastAsia="Times New Roman" w:hAnsi="Memoria" w:cs="Times New Roman"/>
          <w:sz w:val="20"/>
          <w:szCs w:val="20"/>
          <w:lang w:eastAsia="pl-PL"/>
        </w:rPr>
        <w:t>drużyny</w:t>
      </w:r>
      <w:r w:rsidR="00072972" w:rsidRPr="0097719A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z rozgrywek.</w:t>
      </w:r>
      <w:r w:rsidR="001A27B4" w:rsidRPr="0097719A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Dopuszcza się uprzednie wysłanie skanów/zdjęć wypełnionych załączników w celu </w:t>
      </w:r>
      <w:r w:rsidR="002545AB" w:rsidRPr="0097719A">
        <w:rPr>
          <w:rFonts w:ascii="Memoria" w:eastAsia="Times New Roman" w:hAnsi="Memoria" w:cs="Times New Roman"/>
          <w:sz w:val="20"/>
          <w:szCs w:val="20"/>
          <w:lang w:eastAsia="pl-PL"/>
        </w:rPr>
        <w:t xml:space="preserve">usprawnienia </w:t>
      </w:r>
      <w:r w:rsidR="001A27B4" w:rsidRPr="0097719A">
        <w:rPr>
          <w:rFonts w:ascii="Memoria" w:eastAsia="Times New Roman" w:hAnsi="Memoria" w:cs="Times New Roman"/>
          <w:sz w:val="20"/>
          <w:szCs w:val="20"/>
          <w:lang w:eastAsia="pl-PL"/>
        </w:rPr>
        <w:t>proce</w:t>
      </w:r>
      <w:r w:rsidR="002545AB" w:rsidRPr="0097719A">
        <w:rPr>
          <w:rFonts w:ascii="Memoria" w:eastAsia="Times New Roman" w:hAnsi="Memoria" w:cs="Times New Roman"/>
          <w:sz w:val="20"/>
          <w:szCs w:val="20"/>
          <w:lang w:eastAsia="pl-PL"/>
        </w:rPr>
        <w:t>su</w:t>
      </w:r>
      <w:r w:rsidR="001A27B4" w:rsidRPr="0097719A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sprawdzenia</w:t>
      </w:r>
      <w:r w:rsidR="002545AB" w:rsidRPr="0097719A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i kwalifikacji drużyny do udziału w turnieju</w:t>
      </w:r>
      <w:r w:rsidR="001A27B4" w:rsidRPr="0097719A">
        <w:rPr>
          <w:rFonts w:ascii="Memoria" w:eastAsia="Times New Roman" w:hAnsi="Memoria" w:cs="Times New Roman"/>
          <w:sz w:val="20"/>
          <w:szCs w:val="20"/>
          <w:lang w:eastAsia="pl-PL"/>
        </w:rPr>
        <w:t>.</w:t>
      </w:r>
    </w:p>
    <w:p w14:paraId="607FB75B" w14:textId="3EC3F25B" w:rsidR="008A73A4" w:rsidRPr="004A0EFE" w:rsidRDefault="003B3329" w:rsidP="008A73A4">
      <w:pPr>
        <w:pStyle w:val="Akapitzlist"/>
        <w:numPr>
          <w:ilvl w:val="0"/>
          <w:numId w:val="15"/>
        </w:numPr>
        <w:ind w:left="284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4A0EFE">
        <w:rPr>
          <w:rFonts w:ascii="Memoria" w:eastAsia="Times New Roman" w:hAnsi="Memoria" w:cs="Times New Roman"/>
          <w:sz w:val="20"/>
          <w:szCs w:val="20"/>
          <w:lang w:eastAsia="pl-PL"/>
        </w:rPr>
        <w:t xml:space="preserve">Do dnia 30 kwietnia 2026 r. </w:t>
      </w:r>
      <w:r w:rsidR="00026AD1" w:rsidRPr="004A0EFE">
        <w:rPr>
          <w:rFonts w:ascii="Memoria" w:eastAsia="Times New Roman" w:hAnsi="Memoria" w:cs="Times New Roman"/>
          <w:sz w:val="20"/>
          <w:szCs w:val="20"/>
          <w:lang w:eastAsia="pl-PL"/>
        </w:rPr>
        <w:t xml:space="preserve">naczelnicy Oddziałowych Biur Edukacji Narodowej IPN i naczelnicy Delegatur IPN </w:t>
      </w:r>
      <w:r w:rsidRPr="004A0EFE">
        <w:rPr>
          <w:rFonts w:ascii="Memoria" w:eastAsia="Times New Roman" w:hAnsi="Memoria" w:cs="Times New Roman"/>
          <w:sz w:val="20"/>
          <w:szCs w:val="20"/>
          <w:lang w:eastAsia="pl-PL"/>
        </w:rPr>
        <w:t xml:space="preserve">przesyłają do Centrali IPN pisemne oświadczenie o wypełnieniu </w:t>
      </w:r>
      <w:r w:rsidR="008A73A4" w:rsidRPr="004A0EFE">
        <w:rPr>
          <w:rFonts w:ascii="Memoria" w:eastAsia="Times New Roman" w:hAnsi="Memoria" w:cs="Times New Roman"/>
          <w:sz w:val="20"/>
          <w:szCs w:val="20"/>
          <w:lang w:eastAsia="pl-PL"/>
        </w:rPr>
        <w:t>obowiązków, o których mowa w ust. 1-6, przez nauczyciela</w:t>
      </w:r>
      <w:r w:rsidR="00026AD1" w:rsidRPr="004A0EFE">
        <w:rPr>
          <w:rFonts w:ascii="Memoria" w:eastAsia="Times New Roman" w:hAnsi="Memoria" w:cs="Times New Roman"/>
          <w:sz w:val="20"/>
          <w:szCs w:val="20"/>
          <w:lang w:eastAsia="pl-PL"/>
        </w:rPr>
        <w:t>/opiekuna naukowego</w:t>
      </w:r>
      <w:r w:rsidR="008A73A4" w:rsidRPr="004A0EFE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drużyny, która awansowała do turnieju ogólnopolskiego. Do</w:t>
      </w:r>
      <w:r w:rsidR="004A5AC3" w:rsidRPr="004A0EFE">
        <w:rPr>
          <w:rFonts w:ascii="Memoria" w:eastAsia="Times New Roman" w:hAnsi="Memoria" w:cs="Times New Roman"/>
          <w:sz w:val="20"/>
          <w:szCs w:val="20"/>
          <w:lang w:eastAsia="pl-PL"/>
        </w:rPr>
        <w:t> </w:t>
      </w:r>
      <w:r w:rsidR="008A73A4" w:rsidRPr="004A0EFE">
        <w:rPr>
          <w:rFonts w:ascii="Memoria" w:eastAsia="Times New Roman" w:hAnsi="Memoria" w:cs="Times New Roman"/>
          <w:sz w:val="20"/>
          <w:szCs w:val="20"/>
          <w:lang w:eastAsia="pl-PL"/>
        </w:rPr>
        <w:t xml:space="preserve">oświadczenia dołącza się </w:t>
      </w:r>
      <w:r w:rsidR="004A5AC3" w:rsidRPr="004A0EFE">
        <w:rPr>
          <w:rFonts w:ascii="Memoria" w:eastAsia="Times New Roman" w:hAnsi="Memoria" w:cs="Times New Roman"/>
          <w:sz w:val="20"/>
          <w:szCs w:val="20"/>
          <w:lang w:eastAsia="pl-PL"/>
        </w:rPr>
        <w:t>oryginał załącznika nr 1 do regulaminu, tj. zgłoszenie i oświadczeni</w:t>
      </w:r>
      <w:r w:rsidR="004A0EFE" w:rsidRPr="004A0EFE">
        <w:rPr>
          <w:rFonts w:ascii="Memoria" w:eastAsia="Times New Roman" w:hAnsi="Memoria" w:cs="Times New Roman"/>
          <w:sz w:val="20"/>
          <w:szCs w:val="20"/>
          <w:lang w:eastAsia="pl-PL"/>
        </w:rPr>
        <w:t>e o akceptacji regulaminu oraz</w:t>
      </w:r>
      <w:r w:rsidR="003B3592" w:rsidRPr="004A0EFE">
        <w:rPr>
          <w:rFonts w:ascii="Memoria" w:eastAsia="Times New Roman" w:hAnsi="Memoria" w:cs="Times New Roman"/>
          <w:sz w:val="20"/>
          <w:szCs w:val="20"/>
          <w:lang w:eastAsia="pl-PL"/>
        </w:rPr>
        <w:t> </w:t>
      </w:r>
      <w:r w:rsidR="004A0EFE" w:rsidRPr="004A0EFE">
        <w:rPr>
          <w:rFonts w:ascii="Memoria" w:eastAsia="Times New Roman" w:hAnsi="Memoria" w:cs="Times New Roman"/>
          <w:sz w:val="20"/>
          <w:szCs w:val="20"/>
          <w:lang w:eastAsia="pl-PL"/>
        </w:rPr>
        <w:t>zapoznanie</w:t>
      </w:r>
      <w:r w:rsidR="004A5AC3" w:rsidRPr="004A0EFE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się ze standardami ochrony małoletnich</w:t>
      </w:r>
      <w:r w:rsidR="00026AD1" w:rsidRPr="004A0EFE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IPN–KŚZpNP</w:t>
      </w:r>
      <w:r w:rsidR="004A5AC3" w:rsidRPr="004A0EFE">
        <w:rPr>
          <w:rFonts w:ascii="Memoria" w:eastAsia="Times New Roman" w:hAnsi="Memoria" w:cs="Times New Roman"/>
          <w:sz w:val="20"/>
          <w:szCs w:val="20"/>
          <w:lang w:eastAsia="pl-PL"/>
        </w:rPr>
        <w:t>, o</w:t>
      </w:r>
      <w:r w:rsidR="00026AD1" w:rsidRPr="004A0EFE">
        <w:rPr>
          <w:rFonts w:ascii="Memoria" w:eastAsia="Times New Roman" w:hAnsi="Memoria" w:cs="Times New Roman"/>
          <w:sz w:val="20"/>
          <w:szCs w:val="20"/>
          <w:lang w:eastAsia="pl-PL"/>
        </w:rPr>
        <w:t> </w:t>
      </w:r>
      <w:r w:rsidR="004A5AC3" w:rsidRPr="004A0EFE">
        <w:rPr>
          <w:rFonts w:ascii="Memoria" w:eastAsia="Times New Roman" w:hAnsi="Memoria" w:cs="Times New Roman"/>
          <w:sz w:val="20"/>
          <w:szCs w:val="20"/>
          <w:lang w:eastAsia="pl-PL"/>
        </w:rPr>
        <w:t xml:space="preserve">których mowa w ust. 5. </w:t>
      </w:r>
      <w:r w:rsidR="008A73A4" w:rsidRPr="004A0EFE">
        <w:rPr>
          <w:rFonts w:ascii="Memoria" w:eastAsia="Times New Roman" w:hAnsi="Memoria" w:cs="Times New Roman"/>
          <w:sz w:val="20"/>
          <w:szCs w:val="20"/>
          <w:lang w:eastAsia="pl-PL"/>
        </w:rPr>
        <w:t>Powyższą dokumentację przesyła się pocztą lub</w:t>
      </w:r>
      <w:r w:rsidR="004A5AC3" w:rsidRPr="004A0EFE">
        <w:rPr>
          <w:rFonts w:ascii="Memoria" w:eastAsia="Times New Roman" w:hAnsi="Memoria" w:cs="Times New Roman"/>
          <w:sz w:val="20"/>
          <w:szCs w:val="20"/>
          <w:lang w:eastAsia="pl-PL"/>
        </w:rPr>
        <w:t> </w:t>
      </w:r>
      <w:r w:rsidR="008A73A4" w:rsidRPr="004A0EFE">
        <w:rPr>
          <w:rFonts w:ascii="Memoria" w:eastAsia="Times New Roman" w:hAnsi="Memoria" w:cs="Times New Roman"/>
          <w:sz w:val="20"/>
          <w:szCs w:val="20"/>
          <w:lang w:eastAsia="pl-PL"/>
        </w:rPr>
        <w:t>kurierem na adres: Instytut Pamięci Narodowej – KŚZpNP, Biuro Edukacji Narodowej, ul. Janusza Kurtyki 1, 02-676 Warszawa.</w:t>
      </w:r>
    </w:p>
    <w:p w14:paraId="1465AF69" w14:textId="2A715C29" w:rsidR="003B3329" w:rsidRPr="008572B9" w:rsidRDefault="00026AD1" w:rsidP="00C50214">
      <w:pPr>
        <w:pStyle w:val="Akapitzlist"/>
        <w:numPr>
          <w:ilvl w:val="0"/>
          <w:numId w:val="15"/>
        </w:numPr>
        <w:ind w:left="284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8572B9">
        <w:rPr>
          <w:rFonts w:ascii="Memoria" w:eastAsia="Times New Roman" w:hAnsi="Memoria" w:cs="Times New Roman"/>
          <w:sz w:val="20"/>
          <w:szCs w:val="20"/>
          <w:lang w:eastAsia="pl-PL"/>
        </w:rPr>
        <w:t xml:space="preserve">W </w:t>
      </w:r>
      <w:r w:rsidR="00993055" w:rsidRPr="008572B9">
        <w:rPr>
          <w:rFonts w:ascii="Memoria" w:eastAsia="Times New Roman" w:hAnsi="Memoria" w:cs="Times New Roman"/>
          <w:sz w:val="20"/>
          <w:szCs w:val="20"/>
          <w:lang w:eastAsia="pl-PL"/>
        </w:rPr>
        <w:t xml:space="preserve">będącej następstwem zdarzeń losowych </w:t>
      </w:r>
      <w:r w:rsidRPr="008572B9">
        <w:rPr>
          <w:rFonts w:ascii="Memoria" w:eastAsia="Times New Roman" w:hAnsi="Memoria" w:cs="Times New Roman"/>
          <w:sz w:val="20"/>
          <w:szCs w:val="20"/>
          <w:lang w:eastAsia="pl-PL"/>
        </w:rPr>
        <w:t>sytuacji zmiany nauczyciela/opiekuna naukowego drużyny</w:t>
      </w:r>
      <w:r w:rsidR="00993055" w:rsidRPr="008572B9">
        <w:rPr>
          <w:rFonts w:ascii="Memoria" w:eastAsia="Times New Roman" w:hAnsi="Memoria" w:cs="Times New Roman"/>
          <w:sz w:val="20"/>
          <w:szCs w:val="20"/>
          <w:lang w:eastAsia="pl-PL"/>
        </w:rPr>
        <w:t xml:space="preserve">, która awansowała do </w:t>
      </w:r>
      <w:r w:rsidR="00E933DE" w:rsidRPr="008572B9">
        <w:rPr>
          <w:rFonts w:ascii="Memoria" w:eastAsia="Times New Roman" w:hAnsi="Memoria" w:cs="Times New Roman"/>
          <w:sz w:val="20"/>
          <w:szCs w:val="20"/>
          <w:lang w:eastAsia="pl-PL"/>
        </w:rPr>
        <w:t>turnieju</w:t>
      </w:r>
      <w:r w:rsidR="00993055" w:rsidRPr="008572B9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ogólnopolskiego, nowy nauczyciel/opiekun naukowy zobowiązany jest do </w:t>
      </w:r>
      <w:r w:rsidR="00634B40" w:rsidRPr="008572B9">
        <w:rPr>
          <w:rFonts w:ascii="Memoria" w:eastAsia="Times New Roman" w:hAnsi="Memoria" w:cs="Times New Roman"/>
          <w:sz w:val="20"/>
          <w:szCs w:val="20"/>
          <w:lang w:eastAsia="pl-PL"/>
        </w:rPr>
        <w:t>dostarczenia</w:t>
      </w:r>
      <w:r w:rsidR="00FE5C9E" w:rsidRPr="008572B9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="0015123F" w:rsidRPr="008572B9">
        <w:rPr>
          <w:rFonts w:ascii="Memoria" w:eastAsia="Times New Roman" w:hAnsi="Memoria" w:cs="Times New Roman"/>
          <w:sz w:val="20"/>
          <w:szCs w:val="20"/>
          <w:lang w:eastAsia="pl-PL"/>
        </w:rPr>
        <w:t>dokumentacji związanej ze zgłoszeniem uczestnictwa w</w:t>
      </w:r>
      <w:r w:rsidR="003B3592" w:rsidRPr="008572B9">
        <w:rPr>
          <w:rFonts w:ascii="Memoria" w:eastAsia="Times New Roman" w:hAnsi="Memoria" w:cs="Times New Roman"/>
          <w:sz w:val="20"/>
          <w:szCs w:val="20"/>
          <w:lang w:eastAsia="pl-PL"/>
        </w:rPr>
        <w:t> </w:t>
      </w:r>
      <w:r w:rsidR="0015123F" w:rsidRPr="008572B9">
        <w:rPr>
          <w:rFonts w:ascii="Memoria" w:eastAsia="Times New Roman" w:hAnsi="Memoria" w:cs="Times New Roman"/>
          <w:sz w:val="20"/>
          <w:szCs w:val="20"/>
          <w:lang w:eastAsia="pl-PL"/>
        </w:rPr>
        <w:t xml:space="preserve">turnieju, o której mowa w </w:t>
      </w:r>
      <w:r w:rsidR="00AC7FA7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§ </w:t>
      </w:r>
      <w:r w:rsidR="0015123F" w:rsidRPr="008572B9">
        <w:rPr>
          <w:rFonts w:ascii="Memoria" w:eastAsia="Times New Roman" w:hAnsi="Memoria" w:cs="Times New Roman"/>
          <w:sz w:val="20"/>
          <w:szCs w:val="20"/>
          <w:lang w:eastAsia="pl-PL"/>
        </w:rPr>
        <w:t xml:space="preserve">3 ust. 4. </w:t>
      </w:r>
      <w:r w:rsidR="00C50214" w:rsidRPr="008572B9">
        <w:rPr>
          <w:rFonts w:ascii="Memoria" w:eastAsia="Times New Roman" w:hAnsi="Memoria" w:cs="Times New Roman"/>
          <w:sz w:val="20"/>
          <w:szCs w:val="20"/>
          <w:lang w:eastAsia="pl-PL"/>
        </w:rPr>
        <w:t xml:space="preserve">Zgłoszenie uczestnictwa w zastępstwie dotychczasowego nauczyciela/opiekuna naukowego jest możliwe poprzez przesłanie </w:t>
      </w:r>
      <w:r w:rsidR="00B85D84" w:rsidRPr="008572B9">
        <w:rPr>
          <w:rFonts w:ascii="Memoria" w:eastAsia="Times New Roman" w:hAnsi="Memoria" w:cs="Times New Roman"/>
          <w:sz w:val="20"/>
          <w:szCs w:val="20"/>
          <w:lang w:eastAsia="pl-PL"/>
        </w:rPr>
        <w:t>dokumentów</w:t>
      </w:r>
      <w:r w:rsidR="00634B40" w:rsidRPr="008572B9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="00C50214" w:rsidRPr="008572B9">
        <w:rPr>
          <w:rFonts w:ascii="Memoria" w:eastAsia="Times New Roman" w:hAnsi="Memoria" w:cs="Times New Roman"/>
          <w:sz w:val="20"/>
          <w:szCs w:val="20"/>
          <w:lang w:eastAsia="pl-PL"/>
        </w:rPr>
        <w:t xml:space="preserve">pocztą lub kurierem </w:t>
      </w:r>
      <w:r w:rsidR="00534BFE" w:rsidRPr="008572B9">
        <w:rPr>
          <w:rFonts w:ascii="Memoria" w:eastAsia="Times New Roman" w:hAnsi="Memoria" w:cs="Times New Roman"/>
          <w:sz w:val="20"/>
          <w:szCs w:val="20"/>
          <w:lang w:eastAsia="pl-PL"/>
        </w:rPr>
        <w:t>na adres podany w ust. 8 lub</w:t>
      </w:r>
      <w:r w:rsidR="00C50214" w:rsidRPr="008572B9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osobiste dostarczenie koordynatorowi etapu ogólnopolskiego na miejscu wydarzenia, przed jego rozpoczęciem. Niedostarczenie</w:t>
      </w:r>
      <w:r w:rsidR="002F4E61" w:rsidRPr="008572B9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ww. dokumentacji </w:t>
      </w:r>
      <w:r w:rsidR="00534BFE" w:rsidRPr="008572B9">
        <w:rPr>
          <w:rFonts w:ascii="Memoria" w:eastAsia="Times New Roman" w:hAnsi="Memoria" w:cs="Times New Roman"/>
          <w:sz w:val="20"/>
          <w:szCs w:val="20"/>
          <w:lang w:eastAsia="pl-PL"/>
        </w:rPr>
        <w:t>dyskwalifikuje drużynę z rozgrywek.</w:t>
      </w:r>
    </w:p>
    <w:p w14:paraId="6B2A9582" w14:textId="1F6B99B0" w:rsidR="00F149E6" w:rsidRDefault="00F149E6" w:rsidP="00EE0F5F">
      <w:pPr>
        <w:pStyle w:val="NormalnyWeb"/>
        <w:spacing w:before="0" w:beforeAutospacing="0" w:after="0" w:afterAutospacing="0"/>
        <w:rPr>
          <w:rFonts w:ascii="Memoria" w:hAnsi="Memoria"/>
          <w:b/>
          <w:sz w:val="20"/>
          <w:szCs w:val="20"/>
        </w:rPr>
      </w:pPr>
    </w:p>
    <w:p w14:paraId="7DF3B838" w14:textId="77777777" w:rsidR="0070016A" w:rsidRPr="00EE0F5F" w:rsidRDefault="0070016A" w:rsidP="00EE0F5F">
      <w:pPr>
        <w:pStyle w:val="NormalnyWeb"/>
        <w:spacing w:before="0" w:beforeAutospacing="0" w:after="0" w:afterAutospacing="0"/>
        <w:rPr>
          <w:rFonts w:ascii="Memoria" w:hAnsi="Memoria"/>
          <w:b/>
          <w:sz w:val="20"/>
          <w:szCs w:val="20"/>
        </w:rPr>
      </w:pPr>
    </w:p>
    <w:p w14:paraId="2A0F5BC9" w14:textId="5233A681" w:rsidR="003707D6" w:rsidRPr="00EE0F5F" w:rsidRDefault="003707D6" w:rsidP="00DF193D">
      <w:pPr>
        <w:pStyle w:val="NormalnyWeb"/>
        <w:spacing w:before="0" w:beforeAutospacing="0" w:after="0" w:afterAutospacing="0"/>
        <w:ind w:left="284"/>
        <w:jc w:val="center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b/>
          <w:sz w:val="20"/>
          <w:szCs w:val="20"/>
        </w:rPr>
        <w:t>§ 5.</w:t>
      </w:r>
    </w:p>
    <w:p w14:paraId="20BD289E" w14:textId="551DE099" w:rsidR="00AB16E8" w:rsidRPr="00EE0F5F" w:rsidRDefault="006C7A54" w:rsidP="003E29E2">
      <w:pPr>
        <w:pStyle w:val="NormalnyWeb"/>
        <w:spacing w:before="0" w:beforeAutospacing="0" w:after="0" w:afterAutospacing="0"/>
        <w:jc w:val="center"/>
        <w:rPr>
          <w:rStyle w:val="Pogrubienie"/>
          <w:rFonts w:ascii="Memoria" w:hAnsi="Memoria"/>
          <w:sz w:val="20"/>
          <w:szCs w:val="20"/>
        </w:rPr>
      </w:pPr>
      <w:r w:rsidRPr="00EE0F5F">
        <w:rPr>
          <w:rStyle w:val="Pogrubienie"/>
          <w:rFonts w:ascii="Memoria" w:hAnsi="Memoria"/>
          <w:sz w:val="20"/>
          <w:szCs w:val="20"/>
        </w:rPr>
        <w:t>Ogólne zasady uczestnictwa</w:t>
      </w:r>
    </w:p>
    <w:p w14:paraId="596BE0FE" w14:textId="77777777" w:rsidR="006C7A54" w:rsidRPr="00EE0F5F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sz w:val="20"/>
          <w:szCs w:val="20"/>
        </w:rPr>
      </w:pPr>
    </w:p>
    <w:p w14:paraId="1AA36696" w14:textId="77777777" w:rsidR="006C7A54" w:rsidRPr="00EE0F5F" w:rsidRDefault="006C7A54" w:rsidP="00EE0F5F">
      <w:pPr>
        <w:pStyle w:val="NormalnyWeb"/>
        <w:numPr>
          <w:ilvl w:val="0"/>
          <w:numId w:val="8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Jedna drużyna może reprezentować tylko jedną szkołę.</w:t>
      </w:r>
    </w:p>
    <w:p w14:paraId="09A35B11" w14:textId="77777777" w:rsidR="006C7A54" w:rsidRPr="00EE0F5F" w:rsidRDefault="006C7A54" w:rsidP="00EE0F5F">
      <w:pPr>
        <w:pStyle w:val="NormalnyWeb"/>
        <w:numPr>
          <w:ilvl w:val="0"/>
          <w:numId w:val="8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Koordynator turnieju regionalnego może wyrazić zgodę na udział dwóch drużyn z jednej szkoły.</w:t>
      </w:r>
    </w:p>
    <w:p w14:paraId="5AE95518" w14:textId="77777777" w:rsidR="006C7A54" w:rsidRPr="00EE0F5F" w:rsidRDefault="006C7A54" w:rsidP="00EE0F5F">
      <w:pPr>
        <w:pStyle w:val="NormalnyWeb"/>
        <w:numPr>
          <w:ilvl w:val="0"/>
          <w:numId w:val="8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lastRenderedPageBreak/>
        <w:t>Jedna szkoła może zgłosić drużynę/drużyny tylko w jednym turnieju regionalnym.</w:t>
      </w:r>
    </w:p>
    <w:p w14:paraId="73552B97" w14:textId="681CDA08" w:rsidR="006C7A54" w:rsidRPr="00BE7608" w:rsidRDefault="006C7A54" w:rsidP="00BE7608">
      <w:pPr>
        <w:pStyle w:val="NormalnyWeb"/>
        <w:numPr>
          <w:ilvl w:val="0"/>
          <w:numId w:val="8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Zwycięzcy turniejów regionalnych kwalifikują się w charakterze finalistów do turnieju ogólnopolskiego. Drużyna, która w turnieju regionalnym zajęła drugie miejsce jest drużyną rezerwową do turnieju finałowego. Drużyna z drugiego miejsca może wejść do turnieju finałowego jeżeli z jakiegoś powodu nie weźmie w nim udziału drużyna z pierwszego miejsca, bądź w przypadku wolnych miejsc w turnieju finałowym – w takiej sytuacji pierwszeństwo ma drużyna z turnieju regionalnego, która zdobyła największą liczbę „dużych” punktów. Jeżeli kryterium „dużych” punktów nie daje rozstrzygnięcia, o awansie do turnieju ogólnopolskiego decyduje suma „małych” punktów przyznanych przez członków Komisji Jurorów. Jeżeli nadal nie ma rozstrzygnięcia, pierwszeństwo ma drużyna z turnieju regionalnego, w którym uczestniczyła największa liczba szkół.</w:t>
      </w:r>
    </w:p>
    <w:p w14:paraId="25762E4D" w14:textId="77777777" w:rsidR="006C7A54" w:rsidRPr="00EE0F5F" w:rsidRDefault="006C7A54" w:rsidP="00EE0F5F">
      <w:pPr>
        <w:pStyle w:val="NormalnyWeb"/>
        <w:numPr>
          <w:ilvl w:val="0"/>
          <w:numId w:val="8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Poinformowanie koordynatora z oddziału o wycofaniu drużyny z rozgrywek powinno nastąpić najpóźniej dzień przed dniem turnieju do godz. 14.00.</w:t>
      </w:r>
    </w:p>
    <w:p w14:paraId="7C7920A1" w14:textId="09EF40E5" w:rsidR="00010CEA" w:rsidRDefault="00010CEA" w:rsidP="00EE0F5F">
      <w:pPr>
        <w:pStyle w:val="NormalnyWeb"/>
        <w:spacing w:before="0" w:beforeAutospacing="0" w:after="0" w:afterAutospacing="0"/>
        <w:rPr>
          <w:rStyle w:val="Pogrubienie"/>
          <w:rFonts w:ascii="Memoria" w:hAnsi="Memoria"/>
          <w:sz w:val="20"/>
          <w:szCs w:val="20"/>
        </w:rPr>
      </w:pPr>
    </w:p>
    <w:p w14:paraId="3A99511B" w14:textId="26C95054" w:rsidR="0070016A" w:rsidRDefault="0070016A" w:rsidP="00EE0F5F">
      <w:pPr>
        <w:pStyle w:val="NormalnyWeb"/>
        <w:spacing w:before="0" w:beforeAutospacing="0" w:after="0" w:afterAutospacing="0"/>
        <w:rPr>
          <w:rStyle w:val="Pogrubienie"/>
          <w:rFonts w:ascii="Memoria" w:hAnsi="Memoria"/>
          <w:sz w:val="20"/>
          <w:szCs w:val="20"/>
        </w:rPr>
      </w:pPr>
    </w:p>
    <w:p w14:paraId="141B5FFD" w14:textId="77777777" w:rsidR="0070016A" w:rsidRPr="00EE0F5F" w:rsidRDefault="0070016A" w:rsidP="00EE0F5F">
      <w:pPr>
        <w:pStyle w:val="NormalnyWeb"/>
        <w:spacing w:before="0" w:beforeAutospacing="0" w:after="0" w:afterAutospacing="0"/>
        <w:rPr>
          <w:rStyle w:val="Pogrubienie"/>
          <w:rFonts w:ascii="Memoria" w:hAnsi="Memoria"/>
          <w:sz w:val="20"/>
          <w:szCs w:val="20"/>
        </w:rPr>
      </w:pPr>
    </w:p>
    <w:p w14:paraId="42CBC79E" w14:textId="763E385A" w:rsidR="006C7A54" w:rsidRPr="00EE0F5F" w:rsidRDefault="006C7A54" w:rsidP="00780F81">
      <w:pPr>
        <w:pStyle w:val="NormalnyWeb"/>
        <w:spacing w:before="0" w:beforeAutospacing="0" w:after="0" w:afterAutospacing="0"/>
        <w:jc w:val="center"/>
        <w:rPr>
          <w:rStyle w:val="Pogrubienie"/>
          <w:rFonts w:ascii="Memoria" w:hAnsi="Memoria"/>
          <w:sz w:val="20"/>
          <w:szCs w:val="20"/>
        </w:rPr>
      </w:pPr>
      <w:r w:rsidRPr="00EE0F5F">
        <w:rPr>
          <w:rStyle w:val="Pogrubienie"/>
          <w:rFonts w:ascii="Memoria" w:hAnsi="Memoria"/>
          <w:sz w:val="20"/>
          <w:szCs w:val="20"/>
        </w:rPr>
        <w:t xml:space="preserve">§ </w:t>
      </w:r>
      <w:r w:rsidR="003707D6" w:rsidRPr="00EE0F5F">
        <w:rPr>
          <w:rStyle w:val="Pogrubienie"/>
          <w:rFonts w:ascii="Memoria" w:hAnsi="Memoria"/>
          <w:sz w:val="20"/>
          <w:szCs w:val="20"/>
        </w:rPr>
        <w:t>6</w:t>
      </w:r>
      <w:r w:rsidRPr="00EE0F5F">
        <w:rPr>
          <w:rStyle w:val="Pogrubienie"/>
          <w:rFonts w:ascii="Memoria" w:hAnsi="Memoria"/>
          <w:sz w:val="20"/>
          <w:szCs w:val="20"/>
        </w:rPr>
        <w:t>.</w:t>
      </w:r>
    </w:p>
    <w:p w14:paraId="158E530D" w14:textId="4C04CEAE" w:rsidR="00AB16E8" w:rsidRPr="00EE0F5F" w:rsidRDefault="006C7A54" w:rsidP="00DF193D">
      <w:pPr>
        <w:pStyle w:val="NormalnyWeb"/>
        <w:spacing w:before="0" w:beforeAutospacing="0" w:after="0" w:afterAutospacing="0"/>
        <w:jc w:val="center"/>
        <w:rPr>
          <w:rStyle w:val="Pogrubienie"/>
          <w:rFonts w:ascii="Memoria" w:hAnsi="Memoria"/>
          <w:sz w:val="20"/>
          <w:szCs w:val="20"/>
        </w:rPr>
      </w:pPr>
      <w:r w:rsidRPr="00EE0F5F">
        <w:rPr>
          <w:rStyle w:val="Pogrubienie"/>
          <w:rFonts w:ascii="Memoria" w:hAnsi="Memoria"/>
          <w:sz w:val="20"/>
          <w:szCs w:val="20"/>
        </w:rPr>
        <w:t>Przebieg Turnieju i zasady debaty</w:t>
      </w:r>
    </w:p>
    <w:p w14:paraId="42A804CE" w14:textId="77777777" w:rsidR="006C7A54" w:rsidRPr="00EE0F5F" w:rsidRDefault="006C7A54" w:rsidP="003E29E2">
      <w:pPr>
        <w:pStyle w:val="NormalnyWeb"/>
        <w:spacing w:before="0" w:beforeAutospacing="0" w:after="0" w:afterAutospacing="0"/>
        <w:jc w:val="center"/>
        <w:rPr>
          <w:rStyle w:val="Pogrubienie"/>
          <w:rFonts w:ascii="Memoria" w:hAnsi="Memoria"/>
          <w:sz w:val="20"/>
          <w:szCs w:val="20"/>
        </w:rPr>
      </w:pPr>
    </w:p>
    <w:p w14:paraId="42CD1AEB" w14:textId="77777777" w:rsidR="006C7A54" w:rsidRPr="00EE0F5F" w:rsidRDefault="006C7A54" w:rsidP="00EE0F5F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Turniej regionalny oraz turniej ogólnopolski przebiegają według analogicznych zasad. W turnieju ogólnopolskim rozgrywki odbywają się od fazy eliminacyjnej do finału dzień po dniu, w turniejach regionalnych mogą być one rozłożone w czasie – o przebiegu turnieju poinformują koordynatorzy regionalni.</w:t>
      </w:r>
    </w:p>
    <w:p w14:paraId="518E792B" w14:textId="77777777" w:rsidR="006C7A54" w:rsidRPr="00EE0F5F" w:rsidRDefault="006C7A54" w:rsidP="00EE0F5F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W fazie grupowej turnieju ogólnopolskiego drużyny zostają w drodze losowania podzielone na 4 grupy liczące po 3 lub 4 drużyny (w zależności od liczby drużyn).</w:t>
      </w:r>
    </w:p>
    <w:p w14:paraId="61CB519E" w14:textId="77777777" w:rsidR="006C7A54" w:rsidRPr="00EE0F5F" w:rsidRDefault="006C7A54" w:rsidP="00EE0F5F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Rywalizacja w grupach odbywa się systemem „każdy z każdym”. Do fazy pucharowej turnieju ogólnopolskiego awansują po 2 najlepsze drużyny z każdej grupy.</w:t>
      </w:r>
    </w:p>
    <w:p w14:paraId="500702EC" w14:textId="77777777" w:rsidR="006C7A54" w:rsidRPr="00EE0F5F" w:rsidRDefault="006C7A54" w:rsidP="00EE0F5F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Style w:val="Pogrubienie"/>
          <w:rFonts w:ascii="Memoria" w:hAnsi="Memoria"/>
          <w:b w:val="0"/>
          <w:bCs w:val="0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W fazie pucharowej turnieju ogólnopolskiego drużyna wygrywająca debatę przechodzi dalej, drużyna przegrywająca – odpada z turnieju. Jeżeli debata kończy się remisem, następuje dogrywka.</w:t>
      </w:r>
    </w:p>
    <w:p w14:paraId="3808007C" w14:textId="77777777" w:rsidR="006C7A54" w:rsidRPr="00EE0F5F" w:rsidRDefault="006C7A54" w:rsidP="00EE0F5F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Style w:val="Pogrubienie"/>
          <w:rFonts w:ascii="Memoria" w:hAnsi="Memoria"/>
          <w:b w:val="0"/>
          <w:bCs w:val="0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Każda debata toczy się wokół ustalonej wcześniej tezy, której broni strona Propozycji, a którą próbuje obalić strona Opozycji.</w:t>
      </w:r>
    </w:p>
    <w:p w14:paraId="26076C57" w14:textId="77777777" w:rsidR="006C7A54" w:rsidRPr="00EE0F5F" w:rsidRDefault="006C7A54" w:rsidP="00EE0F5F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 xml:space="preserve">Tezy debat uczestnicy turniejów regionalnych poznają minimum 21 dni przed rozpoczęciem turnieju; tezy turnieju finałowego zostaną opublikowane na stronie </w:t>
      </w:r>
      <w:hyperlink r:id="rId10" w:history="1">
        <w:r w:rsidRPr="00EE0F5F">
          <w:rPr>
            <w:rStyle w:val="Hipercze"/>
            <w:rFonts w:ascii="Memoria" w:hAnsi="Memoria"/>
            <w:sz w:val="20"/>
            <w:szCs w:val="20"/>
          </w:rPr>
          <w:t>https://edukacja.ipn.gov.pl/edu/konkursy-i-projekty/turniej-debat-historycz</w:t>
        </w:r>
      </w:hyperlink>
      <w:r w:rsidRPr="00EE0F5F">
        <w:rPr>
          <w:rFonts w:ascii="Memoria" w:hAnsi="Memoria"/>
          <w:sz w:val="20"/>
          <w:szCs w:val="20"/>
        </w:rPr>
        <w:t xml:space="preserve"> po zakończeniu wszystkich turniejów regionalnych, ale nie później niż 21 dni przed rozpoczęciem turnieju. </w:t>
      </w:r>
    </w:p>
    <w:p w14:paraId="05D4108A" w14:textId="77777777" w:rsidR="006C7A54" w:rsidRPr="00EE0F5F" w:rsidRDefault="006C7A54" w:rsidP="00EE0F5F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 xml:space="preserve">O wystąpieniu drużyny „za” lub „przeciw” tezie decyduje losowanie przeprowadzone przez organizatorów 15 minut przed rozpoczęciem debaty. </w:t>
      </w:r>
    </w:p>
    <w:p w14:paraId="338B23D3" w14:textId="77777777" w:rsidR="006C7A54" w:rsidRPr="00EE0F5F" w:rsidRDefault="006C7A54" w:rsidP="00EE0F5F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Debatę prowadzi marszałek debaty. Marszałek może być jednocześnie ekspertem.</w:t>
      </w:r>
    </w:p>
    <w:p w14:paraId="7BEA1723" w14:textId="77777777" w:rsidR="006C7A54" w:rsidRPr="00EE0F5F" w:rsidRDefault="006C7A54" w:rsidP="00EE0F5F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Debatę rozpoczyna pierwszy mówca strony Propozycji. Następnie głos zabiera pierwszy mówca strony Opozycji. Dalej głos zabierają na przemian kolejni mówcy Propozycji i Opozycji.</w:t>
      </w:r>
    </w:p>
    <w:p w14:paraId="5E86907A" w14:textId="77777777" w:rsidR="006C7A54" w:rsidRPr="00EE0F5F" w:rsidRDefault="006C7A54" w:rsidP="00EE0F5F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 xml:space="preserve">Czas wypowiedzi jednego mówcy nie może przekroczyć 4 lub 5 minut w turniejach regionalnych (decyduje koordynator regionalny) oraz 5 minut w turnieju ogólnopolskim. </w:t>
      </w:r>
    </w:p>
    <w:p w14:paraId="6B616E69" w14:textId="77777777" w:rsidR="006C7A54" w:rsidRPr="00EE0F5F" w:rsidRDefault="006C7A54" w:rsidP="00EE0F5F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 xml:space="preserve">Podczas wypowiedzi każdy mówca musi umożliwić stronie przeciwnej zgłoszenie co najmniej dwóch pytań/informacji (jeśli takowe zostaną zasygnalizowane przez podniesienie ręki). </w:t>
      </w:r>
      <w:r w:rsidRPr="00EE0F5F">
        <w:rPr>
          <w:rFonts w:ascii="Memoria" w:hAnsi="Memoria"/>
          <w:sz w:val="20"/>
          <w:szCs w:val="20"/>
        </w:rPr>
        <w:lastRenderedPageBreak/>
        <w:t>Ostatnie 30 sekund wystąpienia jest czasem chronionym i w tym czasie mówcy nie mają obowiązku przyjmowania pytań/informacji.</w:t>
      </w:r>
    </w:p>
    <w:p w14:paraId="13D5A709" w14:textId="77777777" w:rsidR="006C7A54" w:rsidRPr="00EE0F5F" w:rsidRDefault="006C7A54" w:rsidP="00EE0F5F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 xml:space="preserve">Każda z drużyn w trakcie debaty może skorzystać z ad vocem według następujących zasad: </w:t>
      </w:r>
    </w:p>
    <w:p w14:paraId="0675C589" w14:textId="6F79B7F5" w:rsidR="006C7A54" w:rsidRPr="00EE0F5F" w:rsidRDefault="008B0FC9" w:rsidP="00EE0F5F">
      <w:pPr>
        <w:pStyle w:val="NormalnyWeb"/>
        <w:numPr>
          <w:ilvl w:val="1"/>
          <w:numId w:val="10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>
        <w:rPr>
          <w:rFonts w:ascii="Memoria" w:hAnsi="Memoria"/>
          <w:sz w:val="20"/>
          <w:szCs w:val="20"/>
        </w:rPr>
        <w:t>k</w:t>
      </w:r>
      <w:r w:rsidRPr="00EE0F5F">
        <w:rPr>
          <w:rFonts w:ascii="Memoria" w:hAnsi="Memoria"/>
          <w:sz w:val="20"/>
          <w:szCs w:val="20"/>
        </w:rPr>
        <w:t xml:space="preserve">ażdej </w:t>
      </w:r>
      <w:r w:rsidR="006C7A54" w:rsidRPr="00EE0F5F">
        <w:rPr>
          <w:rFonts w:ascii="Memoria" w:hAnsi="Memoria"/>
          <w:sz w:val="20"/>
          <w:szCs w:val="20"/>
        </w:rPr>
        <w:t>drużynie przysługuje jedno ad vocem w trakcie debaty (dodatkowe kontrwystąpienie odbywające się poza normalną kolejnością przemawiania);</w:t>
      </w:r>
    </w:p>
    <w:p w14:paraId="6F27D443" w14:textId="2B932E89" w:rsidR="006C7A54" w:rsidRPr="00EE0F5F" w:rsidRDefault="008B0FC9" w:rsidP="00EE0F5F">
      <w:pPr>
        <w:pStyle w:val="NormalnyWeb"/>
        <w:numPr>
          <w:ilvl w:val="1"/>
          <w:numId w:val="10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>
        <w:rPr>
          <w:rFonts w:ascii="Memoria" w:hAnsi="Memoria"/>
          <w:sz w:val="20"/>
          <w:szCs w:val="20"/>
        </w:rPr>
        <w:t>w</w:t>
      </w:r>
      <w:r w:rsidRPr="00EE0F5F">
        <w:rPr>
          <w:rFonts w:ascii="Memoria" w:hAnsi="Memoria"/>
          <w:sz w:val="20"/>
          <w:szCs w:val="20"/>
        </w:rPr>
        <w:t xml:space="preserve"> </w:t>
      </w:r>
      <w:r w:rsidR="006C7A54" w:rsidRPr="00EE0F5F">
        <w:rPr>
          <w:rFonts w:ascii="Memoria" w:hAnsi="Memoria"/>
          <w:sz w:val="20"/>
          <w:szCs w:val="20"/>
        </w:rPr>
        <w:t>trakcie wystąpienia mówcy, członek drużyny przeciwnej może zgłosić – poprzez podniesienie odpowiedniej karty – odnoszące się do treści wystąpienia mówcy ad vocem;</w:t>
      </w:r>
    </w:p>
    <w:p w14:paraId="6606F0B8" w14:textId="486D136A" w:rsidR="006C7A54" w:rsidRPr="00EE0F5F" w:rsidRDefault="008B0FC9" w:rsidP="00EE0F5F">
      <w:pPr>
        <w:pStyle w:val="NormalnyWeb"/>
        <w:numPr>
          <w:ilvl w:val="1"/>
          <w:numId w:val="10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>
        <w:rPr>
          <w:rFonts w:ascii="Memoria" w:hAnsi="Memoria"/>
          <w:sz w:val="20"/>
          <w:szCs w:val="20"/>
        </w:rPr>
        <w:t>m</w:t>
      </w:r>
      <w:r w:rsidRPr="00EE0F5F">
        <w:rPr>
          <w:rFonts w:ascii="Memoria" w:hAnsi="Memoria"/>
          <w:sz w:val="20"/>
          <w:szCs w:val="20"/>
        </w:rPr>
        <w:t xml:space="preserve">arszałek </w:t>
      </w:r>
      <w:r w:rsidR="006C7A54" w:rsidRPr="00EE0F5F">
        <w:rPr>
          <w:rFonts w:ascii="Memoria" w:hAnsi="Memoria"/>
          <w:sz w:val="20"/>
          <w:szCs w:val="20"/>
        </w:rPr>
        <w:t>udziela głosu członkowi drużyny przeciwnej zgłaszającemu ad vocem bezpośrednio po zakończeniu wystąpienia, w trakcie którego je zgłoszono;</w:t>
      </w:r>
    </w:p>
    <w:p w14:paraId="334DAFB7" w14:textId="1B8E9497" w:rsidR="006C7A54" w:rsidRPr="00EE0F5F" w:rsidRDefault="008B0FC9" w:rsidP="00EE0F5F">
      <w:pPr>
        <w:pStyle w:val="NormalnyWeb"/>
        <w:numPr>
          <w:ilvl w:val="1"/>
          <w:numId w:val="10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>
        <w:rPr>
          <w:rFonts w:ascii="Memoria" w:hAnsi="Memoria"/>
          <w:sz w:val="20"/>
          <w:szCs w:val="20"/>
        </w:rPr>
        <w:t>c</w:t>
      </w:r>
      <w:r w:rsidRPr="00EE0F5F">
        <w:rPr>
          <w:rFonts w:ascii="Memoria" w:hAnsi="Memoria"/>
          <w:sz w:val="20"/>
          <w:szCs w:val="20"/>
        </w:rPr>
        <w:t xml:space="preserve">zas </w:t>
      </w:r>
      <w:r w:rsidR="006C7A54" w:rsidRPr="00EE0F5F">
        <w:rPr>
          <w:rFonts w:ascii="Memoria" w:hAnsi="Memoria"/>
          <w:sz w:val="20"/>
          <w:szCs w:val="20"/>
        </w:rPr>
        <w:t>ad vocem nie może przekroczyć 1 minuty;</w:t>
      </w:r>
    </w:p>
    <w:p w14:paraId="465AD666" w14:textId="47E7187B" w:rsidR="006C7A54" w:rsidRPr="00EE0F5F" w:rsidRDefault="008B0FC9" w:rsidP="00EE0F5F">
      <w:pPr>
        <w:pStyle w:val="NormalnyWeb"/>
        <w:numPr>
          <w:ilvl w:val="1"/>
          <w:numId w:val="10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>
        <w:rPr>
          <w:rFonts w:ascii="Memoria" w:hAnsi="Memoria"/>
          <w:sz w:val="20"/>
          <w:szCs w:val="20"/>
        </w:rPr>
        <w:t>d</w:t>
      </w:r>
      <w:r w:rsidRPr="00EE0F5F">
        <w:rPr>
          <w:rFonts w:ascii="Memoria" w:hAnsi="Memoria"/>
          <w:sz w:val="20"/>
          <w:szCs w:val="20"/>
        </w:rPr>
        <w:t xml:space="preserve">opuszczalne </w:t>
      </w:r>
      <w:r w:rsidR="006C7A54" w:rsidRPr="00EE0F5F">
        <w:rPr>
          <w:rFonts w:ascii="Memoria" w:hAnsi="Memoria"/>
          <w:sz w:val="20"/>
          <w:szCs w:val="20"/>
        </w:rPr>
        <w:t>jest zgłoszenie ad vocem do ad vocem;</w:t>
      </w:r>
    </w:p>
    <w:p w14:paraId="25DFD582" w14:textId="07A3064C" w:rsidR="006C7A54" w:rsidRPr="00EE0F5F" w:rsidRDefault="008B0FC9" w:rsidP="00EE0F5F">
      <w:pPr>
        <w:pStyle w:val="NormalnyWeb"/>
        <w:numPr>
          <w:ilvl w:val="1"/>
          <w:numId w:val="10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>
        <w:rPr>
          <w:rFonts w:ascii="Memoria" w:hAnsi="Memoria"/>
          <w:sz w:val="20"/>
          <w:szCs w:val="20"/>
        </w:rPr>
        <w:t>n</w:t>
      </w:r>
      <w:r w:rsidRPr="00EE0F5F">
        <w:rPr>
          <w:rFonts w:ascii="Memoria" w:hAnsi="Memoria"/>
          <w:sz w:val="20"/>
          <w:szCs w:val="20"/>
        </w:rPr>
        <w:t xml:space="preserve">iedopuszczalne </w:t>
      </w:r>
      <w:r w:rsidR="006C7A54" w:rsidRPr="00EE0F5F">
        <w:rPr>
          <w:rFonts w:ascii="Memoria" w:hAnsi="Memoria"/>
          <w:sz w:val="20"/>
          <w:szCs w:val="20"/>
        </w:rPr>
        <w:t>jest zgłoszenie ad vocem:</w:t>
      </w:r>
    </w:p>
    <w:p w14:paraId="170E9686" w14:textId="77777777" w:rsidR="006C7A54" w:rsidRPr="00EE0F5F" w:rsidRDefault="006C7A54" w:rsidP="00EE0F5F">
      <w:pPr>
        <w:pStyle w:val="NormalnyWeb"/>
        <w:numPr>
          <w:ilvl w:val="2"/>
          <w:numId w:val="2"/>
        </w:numPr>
        <w:spacing w:before="0" w:beforeAutospacing="0" w:after="0" w:afterAutospacing="0"/>
        <w:ind w:left="993" w:hanging="283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przez członka drużyny, który ma wygłaszać mowę następującą bezpośrednio po mowie, w trakcie której zgłaszane jest ad vocem,</w:t>
      </w:r>
    </w:p>
    <w:p w14:paraId="25B1524C" w14:textId="77777777" w:rsidR="006C7A54" w:rsidRPr="00EE0F5F" w:rsidRDefault="006C7A54" w:rsidP="00EE0F5F">
      <w:pPr>
        <w:pStyle w:val="NormalnyWeb"/>
        <w:numPr>
          <w:ilvl w:val="2"/>
          <w:numId w:val="2"/>
        </w:numPr>
        <w:spacing w:before="0" w:beforeAutospacing="0" w:after="0" w:afterAutospacing="0"/>
        <w:ind w:left="993" w:hanging="283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do wystąpienia ostatniego mówcy każdej ze stron.</w:t>
      </w:r>
    </w:p>
    <w:p w14:paraId="1EAEE941" w14:textId="77777777" w:rsidR="006C7A54" w:rsidRPr="00EE0F5F" w:rsidRDefault="006C7A54" w:rsidP="00EE0F5F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 xml:space="preserve">W trakcie debaty zabronione jest korzystanie z urządzeń telekomunikacyjnych </w:t>
      </w:r>
      <w:r w:rsidRPr="00EE0F5F">
        <w:rPr>
          <w:rFonts w:ascii="Memoria" w:hAnsi="Memoria"/>
          <w:sz w:val="20"/>
          <w:szCs w:val="20"/>
        </w:rPr>
        <w:br/>
        <w:t>i audiowizualnych w celach innych niż mierzenie czasu mów.</w:t>
      </w:r>
    </w:p>
    <w:p w14:paraId="37372C92" w14:textId="77777777" w:rsidR="006C7A54" w:rsidRPr="00EE0F5F" w:rsidRDefault="006C7A54" w:rsidP="00EE0F5F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 xml:space="preserve">Używanie w trakcie debaty słów wulgarnych, treści rasistowskich lub argumentów </w:t>
      </w:r>
      <w:r w:rsidRPr="00EE0F5F">
        <w:rPr>
          <w:rFonts w:ascii="Memoria" w:hAnsi="Memoria"/>
          <w:i/>
          <w:iCs/>
          <w:sz w:val="20"/>
          <w:szCs w:val="20"/>
        </w:rPr>
        <w:t xml:space="preserve">ad personam </w:t>
      </w:r>
      <w:r w:rsidRPr="00EE0F5F">
        <w:rPr>
          <w:rFonts w:ascii="Memoria" w:hAnsi="Memoria"/>
          <w:sz w:val="20"/>
          <w:szCs w:val="20"/>
        </w:rPr>
        <w:t>jest zabronione i skutkować będzie dyskwalifikacją całej drużyny.</w:t>
      </w:r>
    </w:p>
    <w:p w14:paraId="5AB59B3A" w14:textId="77777777" w:rsidR="006C7A54" w:rsidRPr="00EE0F5F" w:rsidRDefault="006C7A54" w:rsidP="00EE0F5F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 xml:space="preserve">Wszelkie wątpliwości dotyczące regulaminu i protesty związane z przebiegiem Turnieju rozpatruje i rozstrzyga Komisja Regulaminowa, w skład której wchodzą: Artur Chomicz, Marta Snarska i Karol Kasprzak. </w:t>
      </w:r>
    </w:p>
    <w:p w14:paraId="190CFB2D" w14:textId="595ABDAA" w:rsidR="006C7A54" w:rsidRPr="00EE0F5F" w:rsidRDefault="006C7A54" w:rsidP="00EE0F5F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Komisja podejmuje decyzje o charakterze merytorycznym i organizacyjnym, sprawuje nadzór nad przebiegiem konkursu. Decyzje Komisji Regulaminowej są ostateczne i nie podlegają weryfikacji lub zaskarżeniu</w:t>
      </w:r>
      <w:r w:rsidR="00925FD0">
        <w:rPr>
          <w:rFonts w:ascii="Memoria" w:hAnsi="Memoria"/>
          <w:sz w:val="20"/>
          <w:szCs w:val="20"/>
        </w:rPr>
        <w:t xml:space="preserve"> w  procesie turniejowym</w:t>
      </w:r>
      <w:r w:rsidRPr="00EE0F5F">
        <w:rPr>
          <w:rFonts w:ascii="Memoria" w:hAnsi="Memoria"/>
          <w:sz w:val="20"/>
          <w:szCs w:val="20"/>
        </w:rPr>
        <w:t>.</w:t>
      </w:r>
    </w:p>
    <w:p w14:paraId="220CB43B" w14:textId="793E2C99" w:rsidR="006C7A54" w:rsidRDefault="006C7A54" w:rsidP="00780F81">
      <w:pPr>
        <w:pStyle w:val="NormalnyWeb"/>
        <w:spacing w:before="0" w:beforeAutospacing="0" w:after="0" w:afterAutospacing="0"/>
        <w:jc w:val="both"/>
        <w:rPr>
          <w:rFonts w:ascii="Memoria" w:hAnsi="Memoria"/>
          <w:sz w:val="20"/>
          <w:szCs w:val="20"/>
        </w:rPr>
      </w:pPr>
    </w:p>
    <w:p w14:paraId="6141D28E" w14:textId="35377DDC" w:rsidR="0070016A" w:rsidRDefault="0070016A" w:rsidP="00780F81">
      <w:pPr>
        <w:pStyle w:val="NormalnyWeb"/>
        <w:spacing w:before="0" w:beforeAutospacing="0" w:after="0" w:afterAutospacing="0"/>
        <w:jc w:val="both"/>
        <w:rPr>
          <w:rFonts w:ascii="Memoria" w:hAnsi="Memoria"/>
          <w:sz w:val="20"/>
          <w:szCs w:val="20"/>
        </w:rPr>
      </w:pPr>
    </w:p>
    <w:p w14:paraId="2CE42675" w14:textId="77777777" w:rsidR="0070016A" w:rsidRPr="00EE0F5F" w:rsidRDefault="0070016A" w:rsidP="00780F81">
      <w:pPr>
        <w:pStyle w:val="NormalnyWeb"/>
        <w:spacing w:before="0" w:beforeAutospacing="0" w:after="0" w:afterAutospacing="0"/>
        <w:jc w:val="both"/>
        <w:rPr>
          <w:rFonts w:ascii="Memoria" w:hAnsi="Memoria"/>
          <w:sz w:val="20"/>
          <w:szCs w:val="20"/>
        </w:rPr>
      </w:pPr>
    </w:p>
    <w:p w14:paraId="5C6B0ED4" w14:textId="092B0DD6" w:rsidR="006C7A54" w:rsidRPr="00EE0F5F" w:rsidRDefault="006C7A54" w:rsidP="00DF193D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b/>
          <w:sz w:val="20"/>
          <w:szCs w:val="20"/>
        </w:rPr>
        <w:t xml:space="preserve">§ </w:t>
      </w:r>
      <w:r w:rsidR="003707D6" w:rsidRPr="00EE0F5F">
        <w:rPr>
          <w:rFonts w:ascii="Memoria" w:hAnsi="Memoria"/>
          <w:b/>
          <w:sz w:val="20"/>
          <w:szCs w:val="20"/>
        </w:rPr>
        <w:t>7</w:t>
      </w:r>
      <w:r w:rsidRPr="00EE0F5F">
        <w:rPr>
          <w:rFonts w:ascii="Memoria" w:hAnsi="Memoria"/>
          <w:b/>
          <w:sz w:val="20"/>
          <w:szCs w:val="20"/>
        </w:rPr>
        <w:t>.</w:t>
      </w:r>
    </w:p>
    <w:p w14:paraId="0BCB6FC7" w14:textId="53BE6D82" w:rsidR="00AB16E8" w:rsidRPr="00EE0F5F" w:rsidRDefault="006C7A54" w:rsidP="00DF193D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b/>
          <w:sz w:val="20"/>
          <w:szCs w:val="20"/>
        </w:rPr>
        <w:t>Szczególne zasady i tryb organizacji turnieju</w:t>
      </w:r>
    </w:p>
    <w:p w14:paraId="262F5C3D" w14:textId="77777777" w:rsidR="006C7A54" w:rsidRPr="00EE0F5F" w:rsidRDefault="006C7A54" w:rsidP="003E29E2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01F26489" w14:textId="3A668695" w:rsidR="006C7A54" w:rsidRPr="00EE0F5F" w:rsidRDefault="006C7A54" w:rsidP="00EE0F5F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 xml:space="preserve">Organizator </w:t>
      </w:r>
      <w:r w:rsidR="009F0E19">
        <w:rPr>
          <w:rFonts w:ascii="Memoria" w:hAnsi="Memoria"/>
          <w:sz w:val="20"/>
          <w:szCs w:val="20"/>
        </w:rPr>
        <w:t xml:space="preserve">zastrzega </w:t>
      </w:r>
      <w:r w:rsidRPr="00EE0F5F">
        <w:rPr>
          <w:rFonts w:ascii="Memoria" w:hAnsi="Memoria"/>
          <w:sz w:val="20"/>
          <w:szCs w:val="20"/>
        </w:rPr>
        <w:t>moż</w:t>
      </w:r>
      <w:r w:rsidR="009F0E19">
        <w:rPr>
          <w:rFonts w:ascii="Memoria" w:hAnsi="Memoria"/>
          <w:sz w:val="20"/>
          <w:szCs w:val="20"/>
        </w:rPr>
        <w:t>liwość</w:t>
      </w:r>
      <w:r w:rsidRPr="00EE0F5F">
        <w:rPr>
          <w:rFonts w:ascii="Memoria" w:hAnsi="Memoria"/>
          <w:sz w:val="20"/>
          <w:szCs w:val="20"/>
        </w:rPr>
        <w:t xml:space="preserve"> </w:t>
      </w:r>
      <w:r w:rsidR="009F0E19" w:rsidRPr="00EE0F5F">
        <w:rPr>
          <w:rFonts w:ascii="Memoria" w:hAnsi="Memoria"/>
          <w:sz w:val="20"/>
          <w:szCs w:val="20"/>
        </w:rPr>
        <w:t>wprowadz</w:t>
      </w:r>
      <w:r w:rsidR="009F0E19">
        <w:rPr>
          <w:rFonts w:ascii="Memoria" w:hAnsi="Memoria"/>
          <w:sz w:val="20"/>
          <w:szCs w:val="20"/>
        </w:rPr>
        <w:t>enia</w:t>
      </w:r>
      <w:r w:rsidR="009F0E19" w:rsidRPr="00EE0F5F">
        <w:rPr>
          <w:rFonts w:ascii="Memoria" w:hAnsi="Memoria"/>
          <w:sz w:val="20"/>
          <w:szCs w:val="20"/>
        </w:rPr>
        <w:t xml:space="preserve"> </w:t>
      </w:r>
      <w:r w:rsidRPr="00EE0F5F">
        <w:rPr>
          <w:rFonts w:ascii="Memoria" w:hAnsi="Memoria"/>
          <w:sz w:val="20"/>
          <w:szCs w:val="20"/>
        </w:rPr>
        <w:t xml:space="preserve">w czasie przez siebie wybranym </w:t>
      </w:r>
      <w:r w:rsidR="009F0E19" w:rsidRPr="00EE0F5F">
        <w:rPr>
          <w:rFonts w:ascii="Memoria" w:hAnsi="Memoria"/>
          <w:sz w:val="20"/>
          <w:szCs w:val="20"/>
        </w:rPr>
        <w:t>szczególn</w:t>
      </w:r>
      <w:r w:rsidR="009F0E19">
        <w:rPr>
          <w:rFonts w:ascii="Memoria" w:hAnsi="Memoria"/>
          <w:sz w:val="20"/>
          <w:szCs w:val="20"/>
        </w:rPr>
        <w:t>ych</w:t>
      </w:r>
      <w:r w:rsidR="009F0E19" w:rsidRPr="00EE0F5F">
        <w:rPr>
          <w:rFonts w:ascii="Memoria" w:hAnsi="Memoria"/>
          <w:sz w:val="20"/>
          <w:szCs w:val="20"/>
        </w:rPr>
        <w:t xml:space="preserve"> </w:t>
      </w:r>
      <w:r w:rsidRPr="00EE0F5F">
        <w:rPr>
          <w:rFonts w:ascii="Memoria" w:hAnsi="Memoria"/>
          <w:sz w:val="20"/>
          <w:szCs w:val="20"/>
        </w:rPr>
        <w:t>zasad i tryb</w:t>
      </w:r>
      <w:r w:rsidR="009F0E19">
        <w:rPr>
          <w:rFonts w:ascii="Memoria" w:hAnsi="Memoria"/>
          <w:sz w:val="20"/>
          <w:szCs w:val="20"/>
        </w:rPr>
        <w:t>u</w:t>
      </w:r>
      <w:r w:rsidRPr="00EE0F5F">
        <w:rPr>
          <w:rFonts w:ascii="Memoria" w:hAnsi="Memoria"/>
          <w:sz w:val="20"/>
          <w:szCs w:val="20"/>
        </w:rPr>
        <w:t xml:space="preserve"> organizacji turnieju w formie zdalnej.</w:t>
      </w:r>
    </w:p>
    <w:p w14:paraId="4B077D1D" w14:textId="0A45E32A" w:rsidR="006C7A54" w:rsidRPr="00EE0F5F" w:rsidRDefault="006C7A54" w:rsidP="00EE0F5F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Szczegółową procedurę postępowania oraz adres logowania do portalu obsługującego zdalny tryb turnieju koordynatorzy etapów przesyłają zakwalifikowanym uczestnikom na podane przez nich w załączniku nr 1 (nauczyciela/opiekuna naukowego drużyny) dane kontaktowe najpóźniej do dwóch dni przed zaplanowanym wydarzeniem.</w:t>
      </w:r>
    </w:p>
    <w:p w14:paraId="795794DB" w14:textId="4C3BDC4F" w:rsidR="006C7A54" w:rsidRPr="00EE0F5F" w:rsidRDefault="006C7A54" w:rsidP="00EE0F5F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 xml:space="preserve">Nauczyciel/opiekun naukowy drużyny </w:t>
      </w:r>
      <w:r w:rsidR="008B2877">
        <w:rPr>
          <w:rFonts w:ascii="Memoria" w:hAnsi="Memoria"/>
          <w:sz w:val="20"/>
          <w:szCs w:val="20"/>
        </w:rPr>
        <w:t>przekazuje</w:t>
      </w:r>
      <w:r w:rsidR="008B2877" w:rsidRPr="00EE0F5F">
        <w:rPr>
          <w:rFonts w:ascii="Memoria" w:hAnsi="Memoria"/>
          <w:sz w:val="20"/>
          <w:szCs w:val="20"/>
        </w:rPr>
        <w:t xml:space="preserve"> </w:t>
      </w:r>
      <w:r w:rsidRPr="00EE0F5F">
        <w:rPr>
          <w:rFonts w:ascii="Memoria" w:hAnsi="Memoria"/>
          <w:sz w:val="20"/>
          <w:szCs w:val="20"/>
        </w:rPr>
        <w:t>wiadomość pozostałym członkom drużyny.</w:t>
      </w:r>
    </w:p>
    <w:p w14:paraId="2FF685CD" w14:textId="77777777" w:rsidR="006C7A54" w:rsidRPr="00EE0F5F" w:rsidRDefault="006C7A54" w:rsidP="00EE0F5F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W trakcie trwania zdalnego etapu turnieju w jednym połączeniu uczestniczą dwie drużyny po czterech uczestników, trzech jurorów i marszałek, sekretarz oraz opcjonalnie: nauczyciele/opiekunowie naukowi.</w:t>
      </w:r>
    </w:p>
    <w:p w14:paraId="1F77E736" w14:textId="77777777" w:rsidR="006C7A54" w:rsidRPr="00EE0F5F" w:rsidRDefault="006C7A54" w:rsidP="00EE0F5F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 xml:space="preserve">Przed rozpoczęciem konkretnej debaty marszałek przeprowadza losowanie stron „propozycji” i „opozycji”. W losowaniu uczestniczy jeden  przedstawiciel z każdej z drużyn. Po losowaniu każda z drużyn ma 15 minut na przygotowanie się do debaty. </w:t>
      </w:r>
    </w:p>
    <w:p w14:paraId="55EDBF02" w14:textId="77777777" w:rsidR="006C7A54" w:rsidRPr="00EE0F5F" w:rsidRDefault="006C7A54" w:rsidP="00EE0F5F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lastRenderedPageBreak/>
        <w:t>W czasie 15 minutowej przerwy drużyna ma prawo pozostawać niewidoczna oraz mieć wyłączony mikrofon podczas połączenia zdalnego na platformie. Przygotowanie do debaty będzie odbywało się w pokojach (wydzielonym połączeniu zdalnym właściwym dla jednej drużyny). Pokoje ustanawia marszałek i sekretarz debaty.</w:t>
      </w:r>
    </w:p>
    <w:p w14:paraId="1CC59901" w14:textId="77777777" w:rsidR="006C7A54" w:rsidRPr="00EE0F5F" w:rsidRDefault="006C7A54" w:rsidP="00EE0F5F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Przed rozpoczęciem etapu debaty uczestnicy sprawdzają jakość połączenia internetowego oraz stosują środki zapobiegania przed zerwaniem połączenia.</w:t>
      </w:r>
    </w:p>
    <w:p w14:paraId="638B76B4" w14:textId="77777777" w:rsidR="006C7A54" w:rsidRPr="00EE0F5F" w:rsidRDefault="006C7A54" w:rsidP="00EE0F5F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Debata rozpoczyna się po pojawieniu się na platformie wszystkich uczestników wydarzenia biorących udział w etapie debaty.</w:t>
      </w:r>
    </w:p>
    <w:p w14:paraId="7855D232" w14:textId="77777777" w:rsidR="006C7A54" w:rsidRPr="00EE0F5F" w:rsidRDefault="006C7A54" w:rsidP="00EE0F5F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W trakcie debaty każdy uczestnik jest zobowiązany:</w:t>
      </w:r>
    </w:p>
    <w:p w14:paraId="0F6DBD35" w14:textId="77777777" w:rsidR="006C7A54" w:rsidRPr="00EE0F5F" w:rsidRDefault="006C7A54" w:rsidP="00EE0F5F">
      <w:pPr>
        <w:pStyle w:val="NormalnyWeb"/>
        <w:numPr>
          <w:ilvl w:val="2"/>
          <w:numId w:val="10"/>
        </w:numPr>
        <w:spacing w:before="0" w:beforeAutospacing="0" w:after="0" w:afterAutospacing="0"/>
        <w:ind w:left="709" w:hanging="425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zalogować się do platformy o wyznaczonej godzinie zgodnie z przesłaną przez koordynatora procedurą;</w:t>
      </w:r>
    </w:p>
    <w:p w14:paraId="0000433E" w14:textId="77777777" w:rsidR="006C7A54" w:rsidRPr="00EE0F5F" w:rsidRDefault="006C7A54" w:rsidP="00EE0F5F">
      <w:pPr>
        <w:pStyle w:val="NormalnyWeb"/>
        <w:numPr>
          <w:ilvl w:val="2"/>
          <w:numId w:val="10"/>
        </w:numPr>
        <w:spacing w:before="0" w:beforeAutospacing="0" w:after="0" w:afterAutospacing="0"/>
        <w:ind w:left="709" w:hanging="425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mieć włączoną kamerę oraz być cały czas widocznym (za wyjątkiem 15 minutowego przygotowania po losowaniu stron „propozycji” i „opozycji”);</w:t>
      </w:r>
    </w:p>
    <w:p w14:paraId="252062B7" w14:textId="77777777" w:rsidR="006C7A54" w:rsidRPr="00EE0F5F" w:rsidRDefault="006C7A54" w:rsidP="00EE0F5F">
      <w:pPr>
        <w:pStyle w:val="NormalnyWeb"/>
        <w:numPr>
          <w:ilvl w:val="2"/>
          <w:numId w:val="10"/>
        </w:numPr>
        <w:spacing w:before="0" w:beforeAutospacing="0" w:after="0" w:afterAutospacing="0"/>
        <w:ind w:left="709" w:hanging="425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ustawić kamerę w sposób umożliwiający stwierdzenie przez jurorów czytania wypowiedzi przez uczestnika;</w:t>
      </w:r>
    </w:p>
    <w:p w14:paraId="6677BB01" w14:textId="77777777" w:rsidR="006C7A54" w:rsidRPr="00EE0F5F" w:rsidRDefault="006C7A54" w:rsidP="00EE0F5F">
      <w:pPr>
        <w:pStyle w:val="NormalnyWeb"/>
        <w:numPr>
          <w:ilvl w:val="2"/>
          <w:numId w:val="10"/>
        </w:numPr>
        <w:spacing w:before="0" w:beforeAutospacing="0" w:after="0" w:afterAutospacing="0"/>
        <w:ind w:left="709" w:hanging="425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 xml:space="preserve">zadbać o nierozpraszającą innych uczestników przestrzeń widoczną </w:t>
      </w:r>
      <w:r w:rsidRPr="00EE0F5F">
        <w:rPr>
          <w:rFonts w:ascii="Memoria" w:hAnsi="Memoria"/>
          <w:sz w:val="20"/>
          <w:szCs w:val="20"/>
        </w:rPr>
        <w:br/>
        <w:t>w kamerze;</w:t>
      </w:r>
    </w:p>
    <w:p w14:paraId="1A4E09A8" w14:textId="77777777" w:rsidR="006C7A54" w:rsidRPr="00EE0F5F" w:rsidRDefault="006C7A54" w:rsidP="00EE0F5F">
      <w:pPr>
        <w:pStyle w:val="NormalnyWeb"/>
        <w:numPr>
          <w:ilvl w:val="2"/>
          <w:numId w:val="10"/>
        </w:numPr>
        <w:spacing w:before="0" w:beforeAutospacing="0" w:after="0" w:afterAutospacing="0"/>
        <w:ind w:left="709" w:hanging="425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nie porozumiewać się z innymi uczestnikami w czasie wygłaszania przemowy innego uczestnika oraz w żaden odbiegający od regulaminu sposób przeszkadzać w wypowiedzi; jedyną możliwością porozumiewania się z innymi uczestnikami jest czat tekstowy;</w:t>
      </w:r>
    </w:p>
    <w:p w14:paraId="3ED521E9" w14:textId="77777777" w:rsidR="006C7A54" w:rsidRPr="00EE0F5F" w:rsidRDefault="006C7A54" w:rsidP="00EE0F5F">
      <w:pPr>
        <w:pStyle w:val="NormalnyWeb"/>
        <w:numPr>
          <w:ilvl w:val="2"/>
          <w:numId w:val="10"/>
        </w:numPr>
        <w:spacing w:before="0" w:beforeAutospacing="0" w:after="0" w:afterAutospacing="0"/>
        <w:ind w:left="709" w:hanging="425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wyłączać mikrofon podczas wygłaszania mów innych uczestników zdalnej debaty. Włączony może być jednocześnie mikrofon aktualnego mówcy i marszałka;</w:t>
      </w:r>
    </w:p>
    <w:p w14:paraId="1182C41C" w14:textId="77777777" w:rsidR="006C7A54" w:rsidRPr="00EE0F5F" w:rsidRDefault="006C7A54" w:rsidP="00EE0F5F">
      <w:pPr>
        <w:pStyle w:val="NormalnyWeb"/>
        <w:numPr>
          <w:ilvl w:val="2"/>
          <w:numId w:val="10"/>
        </w:numPr>
        <w:spacing w:before="0" w:beforeAutospacing="0" w:after="0" w:afterAutospacing="0"/>
        <w:ind w:left="709" w:hanging="425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zgłaszać pytania lub wnioski i informacje zgodnie z sygnalizacyjnymi, tekstowymi możliwościami platformy. Mikrofon można włączyć dopiero po udzieleniu głosu.</w:t>
      </w:r>
    </w:p>
    <w:p w14:paraId="60AA1F31" w14:textId="77777777" w:rsidR="006C7A54" w:rsidRPr="00EE0F5F" w:rsidRDefault="006C7A54" w:rsidP="00EE0F5F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Uczestnik nie może czytać przygotowanego wcześniej tekstu wypowiedzi. Dopuszczalne są jedynie własne notatki sporządzane w czasie trwania debaty, bądź bezpośrednio przed nią.</w:t>
      </w:r>
    </w:p>
    <w:p w14:paraId="797B7D67" w14:textId="77777777" w:rsidR="006C7A54" w:rsidRPr="00EE0F5F" w:rsidRDefault="006C7A54" w:rsidP="00EE0F5F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Juror zobowiązany jest do wysłuchania i ocenienia debaty w czasie jej trwania. Niedopuszczalne jest ocenianie rozgrywek poprzez ponowne odtwarzanie.</w:t>
      </w:r>
    </w:p>
    <w:p w14:paraId="1186DA1F" w14:textId="77777777" w:rsidR="006C7A54" w:rsidRPr="00EE0F5F" w:rsidRDefault="006C7A54" w:rsidP="00EE0F5F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Juror wypełnia kartę ocen stanowiącą załącznik nr 4 w trakcie debaty oraz przesyła niezwłocznie skan lub zdjęcie karty ocen marszałkowi w sposób umożliwiający mu ogłoszenie wyniku rozgrywki (np. e-mail).</w:t>
      </w:r>
    </w:p>
    <w:p w14:paraId="7D6A9AEB" w14:textId="77777777" w:rsidR="006C7A54" w:rsidRPr="00EE0F5F" w:rsidRDefault="006C7A54" w:rsidP="00EE0F5F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W trakcie trwania rozgrywki przynajmniej jeden Juror zobowiązany jest do wygłoszenia komentarza dotyczącego merytorycznej wypowiedzi uczestników.</w:t>
      </w:r>
    </w:p>
    <w:p w14:paraId="7DC62A65" w14:textId="77777777" w:rsidR="006C7A54" w:rsidRPr="00EE0F5F" w:rsidRDefault="006C7A54" w:rsidP="00EE0F5F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Etapy turnieju debat powinny być organizowane bez zbędnej zwłoki. Należy kierować się zasadą maksymalizacji wykorzystania czasu z uwzględnieniem szybkości i efektywności przeprowadzenia etapu turnieju. Pomiędzy zakończeniem jednego etapu debaty a rozpoczęciem drugiego etapu należy uwzględnić 20-minutową przerwę.</w:t>
      </w:r>
    </w:p>
    <w:p w14:paraId="36555CCD" w14:textId="77777777" w:rsidR="006C7A54" w:rsidRPr="00EE0F5F" w:rsidRDefault="006C7A54" w:rsidP="00EE0F5F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Marszałek wykonuje obowiązki wskazane w regulaminie oraz najpóźniej dwa dni po zakończonych rozgrywkach przesyła koordynatorowi dokumenty wraz z wynikami ukończonych rozgrywek na adres mailowy lub w inny ustalony sposób.</w:t>
      </w:r>
    </w:p>
    <w:p w14:paraId="03D604E9" w14:textId="47A41F8F" w:rsidR="006C7A54" w:rsidRDefault="006C7A54" w:rsidP="00EE0F5F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Marszałek z pomocą sekretarza czuwa nad technicznym przebiegiem debaty.</w:t>
      </w:r>
    </w:p>
    <w:p w14:paraId="7E5B8E9B" w14:textId="77777777" w:rsidR="0070016A" w:rsidRPr="00EE0F5F" w:rsidRDefault="0070016A" w:rsidP="0070016A">
      <w:pPr>
        <w:pStyle w:val="NormalnyWeb"/>
        <w:spacing w:before="0" w:beforeAutospacing="0" w:after="0" w:afterAutospacing="0"/>
        <w:ind w:left="284"/>
        <w:jc w:val="both"/>
        <w:rPr>
          <w:rFonts w:ascii="Memoria" w:hAnsi="Memoria"/>
          <w:sz w:val="20"/>
          <w:szCs w:val="20"/>
        </w:rPr>
      </w:pPr>
    </w:p>
    <w:p w14:paraId="57199BC2" w14:textId="59E95E4B" w:rsidR="0070016A" w:rsidRDefault="0070016A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68D3556F" w14:textId="0E817CA3" w:rsidR="00AC7FA7" w:rsidRDefault="00AC7FA7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5A4E7295" w14:textId="0FDBD199" w:rsidR="00AC7FA7" w:rsidRDefault="00AC7FA7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7F048237" w14:textId="77777777" w:rsidR="00AC7FA7" w:rsidRDefault="00AC7FA7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1EC224D6" w14:textId="17E8BFFA" w:rsidR="006C7A54" w:rsidRPr="00EE0F5F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b/>
          <w:sz w:val="20"/>
          <w:szCs w:val="20"/>
        </w:rPr>
        <w:lastRenderedPageBreak/>
        <w:t xml:space="preserve">§ </w:t>
      </w:r>
      <w:r w:rsidR="003707D6" w:rsidRPr="00EE0F5F">
        <w:rPr>
          <w:rFonts w:ascii="Memoria" w:hAnsi="Memoria"/>
          <w:b/>
          <w:sz w:val="20"/>
          <w:szCs w:val="20"/>
        </w:rPr>
        <w:t>8</w:t>
      </w:r>
      <w:r w:rsidRPr="00EE0F5F">
        <w:rPr>
          <w:rFonts w:ascii="Memoria" w:hAnsi="Memoria"/>
          <w:b/>
          <w:sz w:val="20"/>
          <w:szCs w:val="20"/>
        </w:rPr>
        <w:t>.</w:t>
      </w:r>
    </w:p>
    <w:p w14:paraId="0D5E36DF" w14:textId="4ECA5E9D" w:rsidR="00AB16E8" w:rsidRPr="00EE0F5F" w:rsidRDefault="006C7A54" w:rsidP="00780F81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b/>
          <w:sz w:val="20"/>
          <w:szCs w:val="20"/>
        </w:rPr>
        <w:t>Zasady oceniania debaty</w:t>
      </w:r>
    </w:p>
    <w:p w14:paraId="5FF232F2" w14:textId="77777777" w:rsidR="00A55B63" w:rsidRPr="00EE0F5F" w:rsidRDefault="00A55B63" w:rsidP="00EE0F5F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69994BA6" w14:textId="77777777" w:rsidR="006C7A54" w:rsidRPr="00EE0F5F" w:rsidRDefault="006C7A54" w:rsidP="00EE0F5F">
      <w:pPr>
        <w:pStyle w:val="Style3"/>
        <w:widowControl/>
        <w:numPr>
          <w:ilvl w:val="0"/>
          <w:numId w:val="4"/>
        </w:numPr>
        <w:tabs>
          <w:tab w:val="left" w:pos="142"/>
        </w:tabs>
        <w:spacing w:line="240" w:lineRule="auto"/>
        <w:ind w:left="284" w:hanging="426"/>
        <w:rPr>
          <w:rFonts w:ascii="Memoria" w:hAnsi="Memoria" w:cs="Book Antiqua"/>
          <w:sz w:val="20"/>
          <w:szCs w:val="20"/>
        </w:rPr>
      </w:pPr>
      <w:r w:rsidRPr="00EE0F5F">
        <w:rPr>
          <w:rStyle w:val="FontStyle12"/>
          <w:rFonts w:ascii="Memoria" w:hAnsi="Memoria"/>
          <w:sz w:val="20"/>
          <w:szCs w:val="20"/>
        </w:rPr>
        <w:t>Debata jest oceniana przez od 3 do 7 jurorów</w:t>
      </w:r>
      <w:r w:rsidRPr="00EE0F5F">
        <w:rPr>
          <w:rFonts w:ascii="Memoria" w:hAnsi="Memoria"/>
          <w:sz w:val="20"/>
          <w:szCs w:val="20"/>
        </w:rPr>
        <w:t>, według wytyczny</w:t>
      </w:r>
      <w:r w:rsidR="00EA21B0" w:rsidRPr="00EE0F5F">
        <w:rPr>
          <w:rFonts w:ascii="Memoria" w:hAnsi="Memoria"/>
          <w:sz w:val="20"/>
          <w:szCs w:val="20"/>
        </w:rPr>
        <w:t>ch stanowiących załącznik nr 4.</w:t>
      </w:r>
    </w:p>
    <w:p w14:paraId="38F80210" w14:textId="77777777" w:rsidR="006C7A54" w:rsidRPr="00EE0F5F" w:rsidRDefault="006C7A54" w:rsidP="00EE0F5F">
      <w:pPr>
        <w:pStyle w:val="Style3"/>
        <w:widowControl/>
        <w:numPr>
          <w:ilvl w:val="0"/>
          <w:numId w:val="4"/>
        </w:numPr>
        <w:tabs>
          <w:tab w:val="left" w:pos="142"/>
        </w:tabs>
        <w:spacing w:line="240" w:lineRule="auto"/>
        <w:ind w:left="284" w:hanging="426"/>
        <w:rPr>
          <w:rFonts w:ascii="Memoria" w:hAnsi="Memoria" w:cs="Book Antiqu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Debaty w turniejach regionalnych oceniane są przez 3 jurorów. Dopuszcza się możliwość zwiększenia liczebności składów sędziowskich na wszystkich</w:t>
      </w:r>
      <w:r w:rsidR="00EA21B0" w:rsidRPr="00EE0F5F">
        <w:rPr>
          <w:rFonts w:ascii="Memoria" w:hAnsi="Memoria"/>
          <w:sz w:val="20"/>
          <w:szCs w:val="20"/>
        </w:rPr>
        <w:t xml:space="preserve"> etapach turniejów regionalnych</w:t>
      </w:r>
      <w:r w:rsidRPr="00EE0F5F">
        <w:rPr>
          <w:rFonts w:ascii="Memoria" w:hAnsi="Memoria" w:cs="Book Antiqua"/>
          <w:sz w:val="20"/>
          <w:szCs w:val="20"/>
        </w:rPr>
        <w:t>.</w:t>
      </w:r>
    </w:p>
    <w:p w14:paraId="1D73E2BA" w14:textId="77777777" w:rsidR="006C7A54" w:rsidRPr="00EE0F5F" w:rsidRDefault="006C7A54" w:rsidP="00EE0F5F">
      <w:pPr>
        <w:pStyle w:val="Style3"/>
        <w:widowControl/>
        <w:numPr>
          <w:ilvl w:val="0"/>
          <w:numId w:val="4"/>
        </w:numPr>
        <w:tabs>
          <w:tab w:val="left" w:pos="142"/>
        </w:tabs>
        <w:spacing w:line="240" w:lineRule="auto"/>
        <w:ind w:left="284" w:hanging="426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Debaty fazy grupowej w turnieju ogólnopols</w:t>
      </w:r>
      <w:r w:rsidR="00EA21B0" w:rsidRPr="00EE0F5F">
        <w:rPr>
          <w:rFonts w:ascii="Memoria" w:hAnsi="Memoria"/>
          <w:sz w:val="20"/>
          <w:szCs w:val="20"/>
        </w:rPr>
        <w:t>kim oceniane są przez 3 jurorów, d</w:t>
      </w:r>
      <w:r w:rsidRPr="00EE0F5F">
        <w:rPr>
          <w:rFonts w:ascii="Memoria" w:hAnsi="Memoria"/>
          <w:sz w:val="20"/>
          <w:szCs w:val="20"/>
        </w:rPr>
        <w:t>ebaty ćwierćfinałowe i półfinałowe w turnieju ogólnopolskim oceniane są przez 5 jurorów</w:t>
      </w:r>
      <w:r w:rsidR="00EA21B0" w:rsidRPr="00EE0F5F">
        <w:rPr>
          <w:rFonts w:ascii="Memoria" w:hAnsi="Memoria"/>
          <w:sz w:val="20"/>
          <w:szCs w:val="20"/>
        </w:rPr>
        <w:t>, natomiast d</w:t>
      </w:r>
      <w:r w:rsidRPr="00EE0F5F">
        <w:rPr>
          <w:rFonts w:ascii="Memoria" w:hAnsi="Memoria"/>
          <w:sz w:val="20"/>
          <w:szCs w:val="20"/>
        </w:rPr>
        <w:t>ebata finałowa turnieju ogólnopolskiego oceniana jest przez Komisję Jurorów w 7-osobowym składzi</w:t>
      </w:r>
      <w:r w:rsidR="00C4450A" w:rsidRPr="00EE0F5F">
        <w:rPr>
          <w:rFonts w:ascii="Memoria" w:hAnsi="Memoria"/>
          <w:sz w:val="20"/>
          <w:szCs w:val="20"/>
        </w:rPr>
        <w:t>e</w:t>
      </w:r>
      <w:r w:rsidRPr="00EE0F5F">
        <w:rPr>
          <w:rFonts w:ascii="Memoria" w:hAnsi="Memoria"/>
          <w:sz w:val="20"/>
          <w:szCs w:val="20"/>
        </w:rPr>
        <w:t>. Dopuszcza się możliwość zwiększenia liczebności składów sędziowskich na wszystkich etapach turnieju ogólnopolskiego</w:t>
      </w:r>
      <w:r w:rsidRPr="00EE0F5F">
        <w:rPr>
          <w:rFonts w:ascii="Memoria" w:hAnsi="Memoria" w:cs="Book Antiqua"/>
          <w:sz w:val="20"/>
          <w:szCs w:val="20"/>
        </w:rPr>
        <w:t>.</w:t>
      </w:r>
    </w:p>
    <w:p w14:paraId="01CDB4EB" w14:textId="77777777" w:rsidR="006C7A54" w:rsidRPr="00EE0F5F" w:rsidRDefault="006C7A54" w:rsidP="00EE0F5F">
      <w:pPr>
        <w:pStyle w:val="NormalnyWeb"/>
        <w:numPr>
          <w:ilvl w:val="0"/>
          <w:numId w:val="4"/>
        </w:numPr>
        <w:spacing w:before="0" w:beforeAutospacing="0" w:after="0" w:afterAutospacing="0"/>
        <w:ind w:left="284" w:hanging="426"/>
        <w:jc w:val="both"/>
        <w:rPr>
          <w:rStyle w:val="FontStyle12"/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O zwycięstwie w debacie decyduje werdykt Komisji Jurorów z uwzględnieniem punktów eksperckich.</w:t>
      </w:r>
    </w:p>
    <w:p w14:paraId="4BA24974" w14:textId="77777777" w:rsidR="00F31C86" w:rsidRPr="00EE0F5F" w:rsidRDefault="006C7A54" w:rsidP="00EE0F5F">
      <w:pPr>
        <w:pStyle w:val="Style3"/>
        <w:widowControl/>
        <w:numPr>
          <w:ilvl w:val="0"/>
          <w:numId w:val="4"/>
        </w:numPr>
        <w:tabs>
          <w:tab w:val="left" w:pos="350"/>
        </w:tabs>
        <w:spacing w:line="240" w:lineRule="auto"/>
        <w:ind w:left="284" w:hanging="426"/>
        <w:rPr>
          <w:rStyle w:val="FontStyle12"/>
          <w:rFonts w:ascii="Memoria" w:hAnsi="Memoria"/>
          <w:sz w:val="20"/>
          <w:szCs w:val="20"/>
        </w:rPr>
      </w:pPr>
      <w:r w:rsidRPr="00EE0F5F">
        <w:rPr>
          <w:rStyle w:val="FontStyle12"/>
          <w:rFonts w:ascii="Memoria" w:hAnsi="Memoria"/>
          <w:sz w:val="20"/>
          <w:szCs w:val="20"/>
        </w:rPr>
        <w:t xml:space="preserve">Każdy z jurorów ocenia debatę na karcie oceny stanowiącej załącznik nr 4. Każdy mówca może zdobyć 15 punktów (5 za formę </w:t>
      </w:r>
      <w:r w:rsidR="000A7261" w:rsidRPr="00EE0F5F">
        <w:rPr>
          <w:rStyle w:val="FontStyle12"/>
          <w:rFonts w:ascii="Memoria" w:hAnsi="Memoria"/>
          <w:sz w:val="20"/>
          <w:szCs w:val="20"/>
        </w:rPr>
        <w:t>wystąpienia i 10 za jego</w:t>
      </w:r>
      <w:r w:rsidRPr="00EE0F5F">
        <w:rPr>
          <w:rStyle w:val="FontStyle12"/>
          <w:rFonts w:ascii="Memoria" w:hAnsi="Memoria"/>
          <w:sz w:val="20"/>
          <w:szCs w:val="20"/>
        </w:rPr>
        <w:t xml:space="preserve"> treść). Dodatkowo d</w:t>
      </w:r>
      <w:r w:rsidR="000A7261" w:rsidRPr="00EE0F5F">
        <w:rPr>
          <w:rStyle w:val="FontStyle12"/>
          <w:rFonts w:ascii="Memoria" w:hAnsi="Memoria"/>
          <w:sz w:val="20"/>
          <w:szCs w:val="20"/>
        </w:rPr>
        <w:t>rużyna jako zespół może zdobyć 3</w:t>
      </w:r>
      <w:r w:rsidRPr="00EE0F5F">
        <w:rPr>
          <w:rStyle w:val="FontStyle12"/>
          <w:rFonts w:ascii="Memoria" w:hAnsi="Memoria"/>
          <w:sz w:val="20"/>
          <w:szCs w:val="20"/>
        </w:rPr>
        <w:t>0 punktów, czyli łącznie każdy z jurorów może pr</w:t>
      </w:r>
      <w:r w:rsidR="000A7261" w:rsidRPr="00EE0F5F">
        <w:rPr>
          <w:rStyle w:val="FontStyle12"/>
          <w:rFonts w:ascii="Memoria" w:hAnsi="Memoria"/>
          <w:sz w:val="20"/>
          <w:szCs w:val="20"/>
        </w:rPr>
        <w:t>zyznać każdej z drużyn od 0 do 9</w:t>
      </w:r>
      <w:r w:rsidRPr="00EE0F5F">
        <w:rPr>
          <w:rStyle w:val="FontStyle12"/>
          <w:rFonts w:ascii="Memoria" w:hAnsi="Memoria"/>
          <w:sz w:val="20"/>
          <w:szCs w:val="20"/>
        </w:rPr>
        <w:t>0 punktów.</w:t>
      </w:r>
    </w:p>
    <w:p w14:paraId="2BE8B5D2" w14:textId="77777777" w:rsidR="006C7A54" w:rsidRPr="00EE0F5F" w:rsidRDefault="006C7A54" w:rsidP="00EE0F5F">
      <w:pPr>
        <w:pStyle w:val="Akapitzlist"/>
        <w:numPr>
          <w:ilvl w:val="0"/>
          <w:numId w:val="4"/>
        </w:numPr>
        <w:tabs>
          <w:tab w:val="left" w:pos="350"/>
        </w:tabs>
        <w:spacing w:after="0" w:line="240" w:lineRule="auto"/>
        <w:ind w:left="284" w:hanging="426"/>
        <w:jc w:val="both"/>
        <w:rPr>
          <w:rStyle w:val="FontStyle12"/>
          <w:rFonts w:ascii="Memoria" w:hAnsi="Memoria"/>
          <w:sz w:val="20"/>
          <w:szCs w:val="20"/>
        </w:rPr>
      </w:pPr>
      <w:r w:rsidRPr="00EE0F5F">
        <w:rPr>
          <w:rStyle w:val="FontStyle12"/>
          <w:rFonts w:ascii="Memoria" w:eastAsiaTheme="minorEastAsia" w:hAnsi="Memoria"/>
          <w:sz w:val="20"/>
          <w:szCs w:val="20"/>
          <w:lang w:eastAsia="pl-PL"/>
        </w:rPr>
        <w:t xml:space="preserve">Wystąpienia mówców powinny być samodzielnymi wypowiedziami, bez odczytywania z kartki (nie dotyczy cytatów). W przypadku czytania przez mówcę z kartki </w:t>
      </w:r>
      <w:r w:rsidRPr="00EE0F5F">
        <w:rPr>
          <w:rStyle w:val="FontStyle12"/>
          <w:rFonts w:ascii="Memoria" w:hAnsi="Memoria"/>
          <w:sz w:val="20"/>
          <w:szCs w:val="20"/>
        </w:rPr>
        <w:t>ocenę treści jego wypowiedzi każdy z jurorów dzieli przez 2 i przyznaje tylko połowę punktów.</w:t>
      </w:r>
    </w:p>
    <w:p w14:paraId="1993F921" w14:textId="77777777" w:rsidR="006C7A54" w:rsidRPr="00EE0F5F" w:rsidRDefault="006C7A54" w:rsidP="00EE0F5F">
      <w:pPr>
        <w:pStyle w:val="Style3"/>
        <w:widowControl/>
        <w:numPr>
          <w:ilvl w:val="0"/>
          <w:numId w:val="4"/>
        </w:numPr>
        <w:spacing w:line="240" w:lineRule="auto"/>
        <w:ind w:left="284" w:hanging="426"/>
        <w:rPr>
          <w:rStyle w:val="FontStyle12"/>
          <w:rFonts w:ascii="Memoria" w:hAnsi="Memoria"/>
          <w:sz w:val="20"/>
          <w:szCs w:val="20"/>
        </w:rPr>
      </w:pPr>
      <w:r w:rsidRPr="00EE0F5F">
        <w:rPr>
          <w:rStyle w:val="FontStyle12"/>
          <w:rFonts w:ascii="Memoria" w:hAnsi="Memoria"/>
          <w:sz w:val="20"/>
          <w:szCs w:val="20"/>
        </w:rPr>
        <w:t>Od punktów przyznanych przez każdego z jurorów odejmowane są punkty eksperckie, zgodnie z wytycznymi zawartymi w załączniku nr 5. Punkty eksperckie przyznaje Marszałek Debaty.</w:t>
      </w:r>
    </w:p>
    <w:p w14:paraId="5CC93789" w14:textId="77777777" w:rsidR="006C7A54" w:rsidRPr="00EE0F5F" w:rsidRDefault="006C7A54" w:rsidP="00EE0F5F">
      <w:pPr>
        <w:pStyle w:val="Style3"/>
        <w:widowControl/>
        <w:numPr>
          <w:ilvl w:val="0"/>
          <w:numId w:val="4"/>
        </w:numPr>
        <w:tabs>
          <w:tab w:val="left" w:pos="350"/>
        </w:tabs>
        <w:spacing w:line="240" w:lineRule="auto"/>
        <w:ind w:left="284" w:hanging="426"/>
        <w:rPr>
          <w:rStyle w:val="FontStyle12"/>
          <w:rFonts w:ascii="Memoria" w:hAnsi="Memoria"/>
          <w:sz w:val="20"/>
          <w:szCs w:val="20"/>
        </w:rPr>
      </w:pPr>
      <w:r w:rsidRPr="00EE0F5F">
        <w:rPr>
          <w:rStyle w:val="FontStyle12"/>
          <w:rFonts w:ascii="Memoria" w:hAnsi="Memoria"/>
          <w:sz w:val="20"/>
          <w:szCs w:val="20"/>
        </w:rPr>
        <w:t>Po przeliczeniu wszystkich punktów u każdego z jurorów drużyna wygrywa, przegrywa lub remisuje. Debatę wygrywa drużyna, która miała więcej wygranych niż przegranych. W przypadku jednakowej liczby wygranych i przegranych debatę uznaje się za remisową (w fazie grupowej).</w:t>
      </w:r>
    </w:p>
    <w:p w14:paraId="2E6466BA" w14:textId="77777777" w:rsidR="006C7A54" w:rsidRPr="00EE0F5F" w:rsidRDefault="006C7A54" w:rsidP="00EE0F5F">
      <w:pPr>
        <w:pStyle w:val="Style3"/>
        <w:widowControl/>
        <w:numPr>
          <w:ilvl w:val="0"/>
          <w:numId w:val="4"/>
        </w:numPr>
        <w:tabs>
          <w:tab w:val="left" w:pos="350"/>
        </w:tabs>
        <w:spacing w:line="240" w:lineRule="auto"/>
        <w:ind w:left="284" w:hanging="426"/>
        <w:rPr>
          <w:rStyle w:val="FontStyle12"/>
          <w:rFonts w:ascii="Memoria" w:hAnsi="Memoria"/>
          <w:sz w:val="20"/>
          <w:szCs w:val="20"/>
        </w:rPr>
      </w:pPr>
      <w:r w:rsidRPr="00EE0F5F">
        <w:rPr>
          <w:rStyle w:val="FontStyle12"/>
          <w:rFonts w:ascii="Memoria" w:hAnsi="Memoria"/>
          <w:sz w:val="20"/>
          <w:szCs w:val="20"/>
        </w:rPr>
        <w:t>Za wygraną debatę w fazie grupowej drużyna otrzymuje 2 punkty, za przegraną 0, za remis obie drużyny otrzymują po 1 punkcie.</w:t>
      </w:r>
    </w:p>
    <w:p w14:paraId="5CC5ACE2" w14:textId="77777777" w:rsidR="006C7A54" w:rsidRPr="00EE0F5F" w:rsidRDefault="006C7A54" w:rsidP="00EE0F5F">
      <w:pPr>
        <w:pStyle w:val="Style3"/>
        <w:widowControl/>
        <w:numPr>
          <w:ilvl w:val="0"/>
          <w:numId w:val="4"/>
        </w:numPr>
        <w:tabs>
          <w:tab w:val="left" w:pos="350"/>
        </w:tabs>
        <w:spacing w:line="240" w:lineRule="auto"/>
        <w:ind w:left="284" w:hanging="426"/>
        <w:rPr>
          <w:rStyle w:val="FontStyle12"/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 xml:space="preserve">Awans do ćwierćfinału </w:t>
      </w:r>
      <w:r w:rsidRPr="00EE0F5F">
        <w:rPr>
          <w:rStyle w:val="FontStyle12"/>
          <w:rFonts w:ascii="Memoria" w:hAnsi="Memoria"/>
          <w:sz w:val="20"/>
          <w:szCs w:val="20"/>
        </w:rPr>
        <w:t xml:space="preserve">turnieju uzyskują drużyny, które uzyskały najwięcej punktów. </w:t>
      </w:r>
      <w:r w:rsidRPr="00EE0F5F">
        <w:rPr>
          <w:rFonts w:ascii="Memoria" w:hAnsi="Memoria"/>
          <w:sz w:val="20"/>
          <w:szCs w:val="20"/>
        </w:rPr>
        <w:t>W przypadku równej liczby punktów „meczowych” o awansie decyduje suma „małych” punktów przyznanych przez członków Komisji Jurorów. Jeżeli „małe” punkty nie dają rozstrzygnięcia, następuje dogrywka.</w:t>
      </w:r>
    </w:p>
    <w:p w14:paraId="26864699" w14:textId="77777777" w:rsidR="006C7A54" w:rsidRPr="00EE0F5F" w:rsidRDefault="006C7A54" w:rsidP="00EE0F5F">
      <w:pPr>
        <w:pStyle w:val="Style3"/>
        <w:widowControl/>
        <w:numPr>
          <w:ilvl w:val="0"/>
          <w:numId w:val="4"/>
        </w:numPr>
        <w:tabs>
          <w:tab w:val="left" w:pos="350"/>
        </w:tabs>
        <w:spacing w:line="240" w:lineRule="auto"/>
        <w:ind w:left="284" w:hanging="426"/>
        <w:rPr>
          <w:rStyle w:val="FontStyle12"/>
          <w:rFonts w:ascii="Memoria" w:hAnsi="Memoria"/>
          <w:sz w:val="20"/>
          <w:szCs w:val="20"/>
        </w:rPr>
      </w:pPr>
      <w:r w:rsidRPr="00EE0F5F">
        <w:rPr>
          <w:rStyle w:val="FontStyle12"/>
          <w:rFonts w:ascii="Memoria" w:hAnsi="Memoria"/>
          <w:sz w:val="20"/>
          <w:szCs w:val="20"/>
        </w:rPr>
        <w:t>W etapach turnieju rozgrywanych w systemie pucharowym w przypadku remisu w „dużych punktach” następuje zsumowanie „małych punktów" przyznanych przez jurorów. Jeżeli nadal jest remis, następuje dogrywka.</w:t>
      </w:r>
    </w:p>
    <w:p w14:paraId="084F3606" w14:textId="6BEA0C08" w:rsidR="006C7A54" w:rsidRDefault="006C7A54" w:rsidP="00EE0F5F">
      <w:pPr>
        <w:pStyle w:val="Style3"/>
        <w:widowControl/>
        <w:numPr>
          <w:ilvl w:val="0"/>
          <w:numId w:val="4"/>
        </w:numPr>
        <w:tabs>
          <w:tab w:val="left" w:pos="350"/>
        </w:tabs>
        <w:spacing w:line="240" w:lineRule="auto"/>
        <w:ind w:left="284" w:hanging="426"/>
        <w:rPr>
          <w:rStyle w:val="FontStyle12"/>
          <w:rFonts w:ascii="Memoria" w:hAnsi="Memoria"/>
          <w:sz w:val="20"/>
          <w:szCs w:val="20"/>
        </w:rPr>
      </w:pPr>
      <w:r w:rsidRPr="00EE0F5F">
        <w:rPr>
          <w:rStyle w:val="FontStyle12"/>
          <w:rFonts w:ascii="Memoria" w:hAnsi="Memoria"/>
          <w:sz w:val="20"/>
          <w:szCs w:val="20"/>
        </w:rPr>
        <w:t>Dogrywka polega na wystąpieniu 2 mówców (po jednym z każdej ze stron -</w:t>
      </w:r>
      <w:r w:rsidR="006F411E">
        <w:rPr>
          <w:rStyle w:val="FontStyle12"/>
          <w:rFonts w:ascii="Memoria" w:hAnsi="Memoria"/>
          <w:sz w:val="20"/>
          <w:szCs w:val="20"/>
        </w:rPr>
        <w:t xml:space="preserve"> </w:t>
      </w:r>
      <w:r w:rsidRPr="00EE0F5F">
        <w:rPr>
          <w:rStyle w:val="FontStyle12"/>
          <w:rFonts w:ascii="Memoria" w:hAnsi="Memoria"/>
          <w:sz w:val="20"/>
          <w:szCs w:val="20"/>
        </w:rPr>
        <w:t>drużyny wybierają mówców spośród siebie). Temat dogrywki mówcy losują z przygotowanej wcześniej puli. Każdy z mówców wypowiada się 2 razy i ma za każdym razem 60 sekund na wypowiedź. Jurorzy oceniają dogrywkę w systemie: wygrana - przegrana.</w:t>
      </w:r>
    </w:p>
    <w:p w14:paraId="20FF6E72" w14:textId="023CD539" w:rsidR="0070016A" w:rsidRDefault="0070016A" w:rsidP="0070016A">
      <w:pPr>
        <w:pStyle w:val="Style3"/>
        <w:widowControl/>
        <w:tabs>
          <w:tab w:val="left" w:pos="350"/>
        </w:tabs>
        <w:spacing w:line="240" w:lineRule="auto"/>
        <w:ind w:firstLine="0"/>
        <w:rPr>
          <w:rStyle w:val="FontStyle12"/>
          <w:rFonts w:ascii="Memoria" w:hAnsi="Memoria"/>
          <w:sz w:val="20"/>
          <w:szCs w:val="20"/>
        </w:rPr>
      </w:pPr>
    </w:p>
    <w:p w14:paraId="72CC9BF5" w14:textId="2E880550" w:rsidR="0070016A" w:rsidRDefault="0070016A" w:rsidP="0070016A">
      <w:pPr>
        <w:pStyle w:val="Style3"/>
        <w:widowControl/>
        <w:tabs>
          <w:tab w:val="left" w:pos="350"/>
        </w:tabs>
        <w:spacing w:line="240" w:lineRule="auto"/>
        <w:ind w:firstLine="0"/>
        <w:rPr>
          <w:rStyle w:val="FontStyle12"/>
          <w:rFonts w:ascii="Memoria" w:hAnsi="Memoria"/>
          <w:sz w:val="20"/>
          <w:szCs w:val="20"/>
        </w:rPr>
      </w:pPr>
    </w:p>
    <w:p w14:paraId="3340897B" w14:textId="77777777" w:rsidR="0070016A" w:rsidRPr="00EE0F5F" w:rsidRDefault="0070016A" w:rsidP="0070016A">
      <w:pPr>
        <w:pStyle w:val="Style3"/>
        <w:widowControl/>
        <w:tabs>
          <w:tab w:val="left" w:pos="350"/>
        </w:tabs>
        <w:spacing w:line="240" w:lineRule="auto"/>
        <w:ind w:firstLine="0"/>
        <w:rPr>
          <w:rStyle w:val="FontStyle12"/>
          <w:rFonts w:ascii="Memoria" w:hAnsi="Memoria"/>
          <w:sz w:val="20"/>
          <w:szCs w:val="20"/>
        </w:rPr>
      </w:pPr>
    </w:p>
    <w:p w14:paraId="61D840DF" w14:textId="77777777" w:rsidR="006C7A54" w:rsidRPr="00EE0F5F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403D89CC" w14:textId="449C8813" w:rsidR="006C7A54" w:rsidRPr="00EE0F5F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b/>
          <w:sz w:val="20"/>
          <w:szCs w:val="20"/>
        </w:rPr>
        <w:lastRenderedPageBreak/>
        <w:t xml:space="preserve">§ </w:t>
      </w:r>
      <w:r w:rsidR="003707D6" w:rsidRPr="00EE0F5F">
        <w:rPr>
          <w:rFonts w:ascii="Memoria" w:hAnsi="Memoria"/>
          <w:b/>
          <w:sz w:val="20"/>
          <w:szCs w:val="20"/>
        </w:rPr>
        <w:t>9</w:t>
      </w:r>
      <w:r w:rsidRPr="00EE0F5F">
        <w:rPr>
          <w:rFonts w:ascii="Memoria" w:hAnsi="Memoria"/>
          <w:b/>
          <w:sz w:val="20"/>
          <w:szCs w:val="20"/>
        </w:rPr>
        <w:t>.</w:t>
      </w:r>
    </w:p>
    <w:p w14:paraId="2C0AE37C" w14:textId="441D0EFA" w:rsidR="00AB16E8" w:rsidRPr="00EE0F5F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b/>
          <w:sz w:val="20"/>
          <w:szCs w:val="20"/>
        </w:rPr>
        <w:t>Nagrody</w:t>
      </w:r>
    </w:p>
    <w:p w14:paraId="00041AD3" w14:textId="77777777" w:rsidR="006C7A54" w:rsidRPr="00EE0F5F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3885D13E" w14:textId="77777777" w:rsidR="006C7A54" w:rsidRPr="00EE0F5F" w:rsidRDefault="006C7A54" w:rsidP="00EE0F5F">
      <w:pPr>
        <w:pStyle w:val="NormalnyWeb"/>
        <w:numPr>
          <w:ilvl w:val="1"/>
          <w:numId w:val="3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W turnieju ogólnopolskim</w:t>
      </w:r>
      <w:r w:rsidRPr="00EE0F5F">
        <w:rPr>
          <w:rFonts w:ascii="Memoria" w:hAnsi="Memoria"/>
          <w:color w:val="FF0000"/>
          <w:sz w:val="20"/>
          <w:szCs w:val="20"/>
        </w:rPr>
        <w:t xml:space="preserve"> </w:t>
      </w:r>
      <w:r w:rsidRPr="00EE0F5F">
        <w:rPr>
          <w:rFonts w:ascii="Memoria" w:hAnsi="Memoria"/>
          <w:sz w:val="20"/>
          <w:szCs w:val="20"/>
        </w:rPr>
        <w:t>zostaną wyłonione drużyny - laureaci: jednego pierwszego miejsca, jednego drugiego miejsca i dwóch trzecich miejsc.</w:t>
      </w:r>
    </w:p>
    <w:p w14:paraId="00B90109" w14:textId="77777777" w:rsidR="006C7A54" w:rsidRPr="00EE0F5F" w:rsidRDefault="006C7A54" w:rsidP="00EE0F5F">
      <w:pPr>
        <w:pStyle w:val="NormalnyWeb"/>
        <w:numPr>
          <w:ilvl w:val="1"/>
          <w:numId w:val="3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Każdy laureat – uczestnik drużyny (z wyłączeniem nauczyciela / opiekuna naukowego drużyny), spośród drużyn pierwszego, drugiego i trzeciego miejsca turnieju ogólnopolskiego otrzymuje indywidualnie dyplom i nagrody rzeczowe.</w:t>
      </w:r>
    </w:p>
    <w:p w14:paraId="54695883" w14:textId="77777777" w:rsidR="006C7A54" w:rsidRPr="00EE0F5F" w:rsidRDefault="006C7A54" w:rsidP="00EE0F5F">
      <w:pPr>
        <w:pStyle w:val="NormalnyWeb"/>
        <w:numPr>
          <w:ilvl w:val="1"/>
          <w:numId w:val="3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Drużyny - laureaci turnieju ogólnopolskiego otrzymują puchar.</w:t>
      </w:r>
    </w:p>
    <w:p w14:paraId="687573CD" w14:textId="77777777" w:rsidR="006C7A54" w:rsidRPr="00EE0F5F" w:rsidRDefault="006C7A54" w:rsidP="00EE0F5F">
      <w:pPr>
        <w:pStyle w:val="NormalnyWeb"/>
        <w:numPr>
          <w:ilvl w:val="1"/>
          <w:numId w:val="3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Nauczyciele /opiekunowie naukowi drużyn za wkład w przygotowanie drużyn oraz opiekę faktyczną i merytoryczną mogą zostać wyróżnieni nagrodami rzeczowymi. W tym zakresie przez nauczyciela/opiekuna naukowego drużyn rozumie się uczestnika/laureata konkursu i stosuje się do nich przepisy ustawy z 26 lipca 1991 r. o podatku dochodowym od osób fizycznych.</w:t>
      </w:r>
    </w:p>
    <w:p w14:paraId="7CE87F72" w14:textId="77777777" w:rsidR="006C7A54" w:rsidRPr="00EE0F5F" w:rsidRDefault="006C7A54" w:rsidP="00EE0F5F">
      <w:pPr>
        <w:pStyle w:val="NormalnyWeb"/>
        <w:numPr>
          <w:ilvl w:val="1"/>
          <w:numId w:val="3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Organizator zastrzega sobie prawo wyróżnienia i nagrodzenia również innych uczestników konkursu wedle ustalonych przez niego kryteriów.</w:t>
      </w:r>
    </w:p>
    <w:p w14:paraId="7E6E41E7" w14:textId="33EDD2FC" w:rsidR="006C7A54" w:rsidRPr="0039649B" w:rsidRDefault="006C7A54" w:rsidP="00EE0F5F">
      <w:pPr>
        <w:pStyle w:val="NormalnyWeb"/>
        <w:numPr>
          <w:ilvl w:val="1"/>
          <w:numId w:val="3"/>
        </w:numPr>
        <w:spacing w:before="0" w:beforeAutospacing="0" w:after="0" w:afterAutospacing="0"/>
        <w:ind w:left="284" w:hanging="426"/>
        <w:jc w:val="both"/>
        <w:rPr>
          <w:rFonts w:ascii="Memoria" w:hAnsi="Memoria"/>
          <w:color w:val="FF0000"/>
          <w:sz w:val="20"/>
          <w:szCs w:val="20"/>
        </w:rPr>
      </w:pPr>
      <w:bookmarkStart w:id="0" w:name="_GoBack"/>
      <w:r w:rsidRPr="0039649B">
        <w:rPr>
          <w:rFonts w:ascii="Memoria" w:hAnsi="Memoria"/>
          <w:color w:val="FF0000"/>
          <w:sz w:val="20"/>
          <w:szCs w:val="20"/>
        </w:rPr>
        <w:t>W przypad</w:t>
      </w:r>
      <w:r w:rsidR="00EC407B" w:rsidRPr="0039649B">
        <w:rPr>
          <w:rFonts w:ascii="Memoria" w:hAnsi="Memoria"/>
          <w:color w:val="FF0000"/>
          <w:sz w:val="20"/>
          <w:szCs w:val="20"/>
        </w:rPr>
        <w:t>ku, gdy wartość nagród</w:t>
      </w:r>
      <w:r w:rsidRPr="0039649B">
        <w:rPr>
          <w:rFonts w:ascii="Memoria" w:hAnsi="Memoria"/>
          <w:color w:val="FF0000"/>
          <w:sz w:val="20"/>
          <w:szCs w:val="20"/>
        </w:rPr>
        <w:t xml:space="preserve"> dla jednego uczestnika konkursu, laureata, nauczyciela/opiekuna naukowego przekroczy 2000 zł, powstaje obowiązek uiszczenia podatku dochodowego, zgodnie z przepisami ustawy z 26 lipca 1991 r. o podatku dochodowym od osób fizycznych.</w:t>
      </w:r>
      <w:r w:rsidR="00EC407B" w:rsidRPr="0039649B">
        <w:rPr>
          <w:rFonts w:ascii="Memoria" w:hAnsi="Memoria"/>
          <w:color w:val="FF0000"/>
          <w:sz w:val="20"/>
          <w:szCs w:val="20"/>
        </w:rPr>
        <w:t xml:space="preserve"> W kwocie, o której mowa w zdaniu poprzedzającym uwzględnia się wartość wszystkich nagród, o których mowa w ust. 2, 4-5 i </w:t>
      </w:r>
      <w:r w:rsidR="00EC407B" w:rsidRPr="0039649B">
        <w:rPr>
          <w:rFonts w:ascii="Memoria" w:hAnsi="Memoria"/>
          <w:color w:val="FF0000"/>
          <w:sz w:val="20"/>
          <w:szCs w:val="20"/>
        </w:rPr>
        <w:t>§</w:t>
      </w:r>
      <w:r w:rsidR="00EC407B" w:rsidRPr="0039649B">
        <w:rPr>
          <w:rFonts w:ascii="Memoria" w:hAnsi="Memoria"/>
          <w:b/>
          <w:color w:val="FF0000"/>
          <w:sz w:val="20"/>
          <w:szCs w:val="20"/>
        </w:rPr>
        <w:t xml:space="preserve"> </w:t>
      </w:r>
      <w:r w:rsidR="00EC407B" w:rsidRPr="0039649B">
        <w:rPr>
          <w:rFonts w:ascii="Memoria" w:hAnsi="Memoria"/>
          <w:color w:val="FF0000"/>
          <w:sz w:val="20"/>
          <w:szCs w:val="20"/>
        </w:rPr>
        <w:t xml:space="preserve">10 ust. 4, przyznanych jednemu </w:t>
      </w:r>
      <w:r w:rsidR="0039649B" w:rsidRPr="0039649B">
        <w:rPr>
          <w:rFonts w:ascii="Memoria" w:hAnsi="Memoria"/>
          <w:color w:val="FF0000"/>
          <w:sz w:val="20"/>
          <w:szCs w:val="20"/>
        </w:rPr>
        <w:t xml:space="preserve">uczestnikowi, </w:t>
      </w:r>
      <w:r w:rsidR="00994C13" w:rsidRPr="0039649B">
        <w:rPr>
          <w:rFonts w:ascii="Memoria" w:hAnsi="Memoria"/>
          <w:color w:val="FF0000"/>
          <w:sz w:val="20"/>
          <w:szCs w:val="20"/>
        </w:rPr>
        <w:t>laureatowi, nauc</w:t>
      </w:r>
      <w:r w:rsidR="0039649B" w:rsidRPr="0039649B">
        <w:rPr>
          <w:rFonts w:ascii="Memoria" w:hAnsi="Memoria"/>
          <w:color w:val="FF0000"/>
          <w:sz w:val="20"/>
          <w:szCs w:val="20"/>
        </w:rPr>
        <w:t>zycielowi albo opiekunowi naukowemu drużyn.</w:t>
      </w:r>
    </w:p>
    <w:bookmarkEnd w:id="0"/>
    <w:p w14:paraId="66E3471B" w14:textId="77777777" w:rsidR="006C7A54" w:rsidRPr="00EE0F5F" w:rsidRDefault="003A6114" w:rsidP="00EE0F5F">
      <w:pPr>
        <w:pStyle w:val="NormalnyWeb"/>
        <w:numPr>
          <w:ilvl w:val="1"/>
          <w:numId w:val="3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Organizator zobowiązany jest do obliczenia, pobrania od podatnika podatku i wpłacenia go we właściwym terminie organowi podatkowemu. W celu wykonania tych czynności Instytut otrzymuje od nagrodzonych dane przekazane w protokole odbioru nagród:</w:t>
      </w:r>
    </w:p>
    <w:p w14:paraId="382BD151" w14:textId="29D47100" w:rsidR="003A6114" w:rsidRPr="00EE0F5F" w:rsidRDefault="003A6114" w:rsidP="00EE0F5F">
      <w:pPr>
        <w:pStyle w:val="NormalnyWeb"/>
        <w:numPr>
          <w:ilvl w:val="0"/>
          <w:numId w:val="22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stanowiącym załącznik nr 6 do regulaminu – w wypadku laureatów mających stałe miejsce zamieszkania na terytorium Rzeczypospolitej Polskiej;</w:t>
      </w:r>
    </w:p>
    <w:p w14:paraId="0409E998" w14:textId="77D89AFE" w:rsidR="003A6114" w:rsidRDefault="003A6114" w:rsidP="00EE0F5F">
      <w:pPr>
        <w:pStyle w:val="NormalnyWeb"/>
        <w:numPr>
          <w:ilvl w:val="0"/>
          <w:numId w:val="22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 xml:space="preserve">stanowiącym załącznik nr 7 do regulaminu – w wypadku laureatów </w:t>
      </w:r>
      <w:r w:rsidR="00105EA4" w:rsidRPr="00EE0F5F">
        <w:rPr>
          <w:rFonts w:ascii="Memoria" w:hAnsi="Memoria"/>
          <w:sz w:val="20"/>
          <w:szCs w:val="20"/>
        </w:rPr>
        <w:t>niemających stałego miejsca</w:t>
      </w:r>
      <w:r w:rsidRPr="00EE0F5F">
        <w:rPr>
          <w:rFonts w:ascii="Memoria" w:hAnsi="Memoria"/>
          <w:sz w:val="20"/>
          <w:szCs w:val="20"/>
        </w:rPr>
        <w:t xml:space="preserve"> zamieszkania na terytorium Rzeczypospolitej Polskiej.</w:t>
      </w:r>
    </w:p>
    <w:p w14:paraId="4BBF0241" w14:textId="5879966E" w:rsidR="00503181" w:rsidRDefault="00503181" w:rsidP="00503181">
      <w:pPr>
        <w:pStyle w:val="NormalnyWeb"/>
        <w:spacing w:before="0" w:beforeAutospacing="0" w:after="0" w:afterAutospacing="0"/>
        <w:jc w:val="both"/>
        <w:rPr>
          <w:rFonts w:ascii="Memoria" w:hAnsi="Memoria"/>
          <w:sz w:val="20"/>
          <w:szCs w:val="20"/>
        </w:rPr>
      </w:pPr>
    </w:p>
    <w:p w14:paraId="4B8CEB54" w14:textId="77777777" w:rsidR="005C6CB1" w:rsidRDefault="005C6CB1" w:rsidP="00503181">
      <w:pPr>
        <w:pStyle w:val="NormalnyWeb"/>
        <w:spacing w:before="0" w:beforeAutospacing="0" w:after="0" w:afterAutospacing="0"/>
        <w:jc w:val="both"/>
        <w:rPr>
          <w:rFonts w:ascii="Memoria" w:hAnsi="Memoria"/>
          <w:sz w:val="20"/>
          <w:szCs w:val="20"/>
        </w:rPr>
      </w:pPr>
    </w:p>
    <w:p w14:paraId="45FC3A29" w14:textId="78501287" w:rsidR="00503181" w:rsidRDefault="00503181" w:rsidP="00503181">
      <w:pPr>
        <w:pStyle w:val="NormalnyWeb"/>
        <w:spacing w:before="0" w:beforeAutospacing="0" w:after="0" w:afterAutospacing="0"/>
        <w:jc w:val="both"/>
        <w:rPr>
          <w:rFonts w:ascii="Memoria" w:hAnsi="Memoria"/>
          <w:sz w:val="20"/>
          <w:szCs w:val="20"/>
        </w:rPr>
      </w:pPr>
    </w:p>
    <w:p w14:paraId="67EA6A02" w14:textId="77777777" w:rsidR="00503181" w:rsidRPr="009B53A2" w:rsidRDefault="00503181" w:rsidP="00503181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9B53A2">
        <w:rPr>
          <w:rFonts w:ascii="Memoria" w:hAnsi="Memoria"/>
          <w:b/>
          <w:sz w:val="20"/>
          <w:szCs w:val="20"/>
        </w:rPr>
        <w:t>§ 10.</w:t>
      </w:r>
    </w:p>
    <w:p w14:paraId="26F1B3E2" w14:textId="3732E1B0" w:rsidR="00503181" w:rsidRPr="009B53A2" w:rsidRDefault="00503181" w:rsidP="00503181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9B53A2">
        <w:rPr>
          <w:rFonts w:ascii="Memoria" w:hAnsi="Memoria"/>
          <w:b/>
          <w:sz w:val="20"/>
          <w:szCs w:val="20"/>
        </w:rPr>
        <w:t>Organizacja Finałowego Turnieju Debat Historycznych</w:t>
      </w:r>
    </w:p>
    <w:p w14:paraId="13560AE6" w14:textId="23D0C9C4" w:rsidR="00503181" w:rsidRPr="009B53A2" w:rsidRDefault="00503181" w:rsidP="00503181">
      <w:pPr>
        <w:spacing w:after="0" w:line="240" w:lineRule="auto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</w:p>
    <w:p w14:paraId="5A8FF51C" w14:textId="2884CD64" w:rsidR="00503181" w:rsidRDefault="00503181" w:rsidP="00AC7FA7">
      <w:pPr>
        <w:pStyle w:val="Akapitzlist"/>
        <w:numPr>
          <w:ilvl w:val="0"/>
          <w:numId w:val="25"/>
        </w:numPr>
        <w:spacing w:after="0" w:line="240" w:lineRule="auto"/>
        <w:ind w:left="284" w:hanging="426"/>
        <w:jc w:val="both"/>
        <w:rPr>
          <w:rFonts w:ascii="Memoria" w:hAnsi="Memoria"/>
          <w:sz w:val="20"/>
          <w:szCs w:val="20"/>
        </w:rPr>
      </w:pPr>
      <w:r w:rsidRPr="00AC7FA7">
        <w:rPr>
          <w:rFonts w:ascii="Memoria" w:eastAsia="Times New Roman" w:hAnsi="Memoria" w:cs="Times New Roman"/>
          <w:sz w:val="20"/>
          <w:szCs w:val="20"/>
          <w:lang w:eastAsia="pl-PL"/>
        </w:rPr>
        <w:t xml:space="preserve">Finałowy </w:t>
      </w:r>
      <w:r w:rsidRPr="00AC7FA7">
        <w:rPr>
          <w:rFonts w:ascii="Memoria" w:hAnsi="Memoria"/>
          <w:sz w:val="20"/>
          <w:szCs w:val="20"/>
        </w:rPr>
        <w:t>Turniej Debat Historycznych – etap turnieju ogólnopolskiego odbędzie się w czerwcu 2026 r. w Warszawie lub innym miejscu wskazanym przez Organizatora. Organizator poinformuje drużyny zakwalifikowane do etapu finałowego o terminie i miejscu organizacji etapu turnieju.</w:t>
      </w:r>
    </w:p>
    <w:p w14:paraId="2827EE9C" w14:textId="3AA7C0F9" w:rsidR="00A837EB" w:rsidRDefault="00462A7B" w:rsidP="00AC7FA7">
      <w:pPr>
        <w:pStyle w:val="Akapitzlist"/>
        <w:numPr>
          <w:ilvl w:val="0"/>
          <w:numId w:val="25"/>
        </w:numPr>
        <w:spacing w:after="0" w:line="240" w:lineRule="auto"/>
        <w:ind w:left="284" w:hanging="426"/>
        <w:jc w:val="both"/>
        <w:rPr>
          <w:rFonts w:ascii="Memoria" w:hAnsi="Memoria"/>
          <w:sz w:val="20"/>
          <w:szCs w:val="20"/>
        </w:rPr>
      </w:pPr>
      <w:r w:rsidRPr="00AC7FA7">
        <w:rPr>
          <w:rFonts w:ascii="Memoria" w:hAnsi="Memoria"/>
          <w:sz w:val="20"/>
          <w:szCs w:val="20"/>
        </w:rPr>
        <w:t>W t</w:t>
      </w:r>
      <w:r w:rsidR="00A837EB" w:rsidRPr="00AC7FA7">
        <w:rPr>
          <w:rFonts w:ascii="Memoria" w:hAnsi="Memoria"/>
          <w:sz w:val="20"/>
          <w:szCs w:val="20"/>
        </w:rPr>
        <w:t>urnieju finałowym drużyna bierze udział w takim składzie, w jakim uzyskała do niego kwalifikację. W sytuacjach losowych dopuszczalne są zmiany pojedynczych mówców za zgodą koordynatora regionalnego.</w:t>
      </w:r>
    </w:p>
    <w:p w14:paraId="7F66D72C" w14:textId="6CF8A994" w:rsidR="00E933DE" w:rsidRDefault="00E933DE" w:rsidP="00503181">
      <w:pPr>
        <w:pStyle w:val="Akapitzlist"/>
        <w:numPr>
          <w:ilvl w:val="0"/>
          <w:numId w:val="25"/>
        </w:numPr>
        <w:spacing w:after="0" w:line="240" w:lineRule="auto"/>
        <w:ind w:left="284" w:hanging="426"/>
        <w:jc w:val="both"/>
        <w:rPr>
          <w:rFonts w:ascii="Memoria" w:hAnsi="Memoria"/>
          <w:sz w:val="20"/>
          <w:szCs w:val="20"/>
        </w:rPr>
      </w:pPr>
      <w:r w:rsidRPr="00AC7FA7">
        <w:rPr>
          <w:rFonts w:ascii="Memoria" w:hAnsi="Memoria"/>
          <w:sz w:val="20"/>
          <w:szCs w:val="20"/>
        </w:rPr>
        <w:t xml:space="preserve">Nauczyciel/opiekun naukowy drużyny, która uzyskała kwalifikację do turnieju </w:t>
      </w:r>
      <w:r w:rsidR="00A837EB" w:rsidRPr="00AC7FA7">
        <w:rPr>
          <w:rFonts w:ascii="Memoria" w:hAnsi="Memoria"/>
          <w:sz w:val="20"/>
          <w:szCs w:val="20"/>
        </w:rPr>
        <w:t>finałowego</w:t>
      </w:r>
      <w:r w:rsidRPr="00AC7FA7">
        <w:rPr>
          <w:rFonts w:ascii="Memoria" w:hAnsi="Memoria"/>
          <w:sz w:val="20"/>
          <w:szCs w:val="20"/>
        </w:rPr>
        <w:t xml:space="preserve">, jest zobowiązany do potwierdzenia udziału </w:t>
      </w:r>
      <w:r w:rsidR="00BE7608" w:rsidRPr="00AC7FA7">
        <w:rPr>
          <w:rFonts w:ascii="Memoria" w:hAnsi="Memoria"/>
          <w:sz w:val="20"/>
          <w:szCs w:val="20"/>
        </w:rPr>
        <w:t>w wydarzeniu najpóźniej 7 dni roboczych przed jego terminem. Potwierdzenie udziału odbywa się poprzez</w:t>
      </w:r>
      <w:r w:rsidRPr="00AC7FA7">
        <w:rPr>
          <w:rFonts w:ascii="Memoria" w:hAnsi="Memoria"/>
          <w:sz w:val="20"/>
          <w:szCs w:val="20"/>
        </w:rPr>
        <w:t xml:space="preserve"> prz</w:t>
      </w:r>
      <w:r w:rsidR="00BE7608" w:rsidRPr="00AC7FA7">
        <w:rPr>
          <w:rFonts w:ascii="Memoria" w:hAnsi="Memoria"/>
          <w:sz w:val="20"/>
          <w:szCs w:val="20"/>
        </w:rPr>
        <w:t>esłanie</w:t>
      </w:r>
      <w:r w:rsidRPr="00AC7FA7">
        <w:rPr>
          <w:rFonts w:ascii="Memoria" w:hAnsi="Memoria"/>
          <w:sz w:val="20"/>
          <w:szCs w:val="20"/>
        </w:rPr>
        <w:t xml:space="preserve"> imiennej listy uczestników na adres mailowy: </w:t>
      </w:r>
      <w:hyperlink r:id="rId11" w:history="1">
        <w:r w:rsidRPr="00AC7FA7">
          <w:rPr>
            <w:rStyle w:val="Hipercze"/>
            <w:rFonts w:ascii="Memoria" w:hAnsi="Memoria"/>
            <w:sz w:val="20"/>
            <w:szCs w:val="20"/>
          </w:rPr>
          <w:t>marta.snarska@ipn.gov.pl</w:t>
        </w:r>
      </w:hyperlink>
      <w:r w:rsidR="00BE7608" w:rsidRPr="00AC7FA7">
        <w:rPr>
          <w:rFonts w:ascii="Memoria" w:hAnsi="Memoria"/>
          <w:sz w:val="20"/>
          <w:szCs w:val="20"/>
        </w:rPr>
        <w:t xml:space="preserve">. </w:t>
      </w:r>
      <w:r w:rsidRPr="00AC7FA7">
        <w:rPr>
          <w:rFonts w:ascii="Memoria" w:hAnsi="Memoria"/>
          <w:sz w:val="20"/>
          <w:szCs w:val="20"/>
        </w:rPr>
        <w:t xml:space="preserve"> </w:t>
      </w:r>
      <w:r w:rsidR="00A837EB" w:rsidRPr="00AC7FA7">
        <w:rPr>
          <w:rFonts w:ascii="Memoria" w:hAnsi="Memoria"/>
          <w:sz w:val="20"/>
          <w:szCs w:val="20"/>
        </w:rPr>
        <w:t>Powyższ</w:t>
      </w:r>
      <w:r w:rsidR="00462A7B" w:rsidRPr="00AC7FA7">
        <w:rPr>
          <w:rFonts w:ascii="Memoria" w:hAnsi="Memoria"/>
          <w:sz w:val="20"/>
          <w:szCs w:val="20"/>
        </w:rPr>
        <w:t xml:space="preserve">a wiadomość mailowa </w:t>
      </w:r>
      <w:r w:rsidR="00462A7B" w:rsidRPr="00AC7FA7">
        <w:rPr>
          <w:rFonts w:ascii="Memoria" w:hAnsi="Memoria"/>
          <w:sz w:val="20"/>
          <w:szCs w:val="20"/>
        </w:rPr>
        <w:lastRenderedPageBreak/>
        <w:t>powinna</w:t>
      </w:r>
      <w:r w:rsidR="00A837EB" w:rsidRPr="00AC7FA7">
        <w:rPr>
          <w:rFonts w:ascii="Memoria" w:hAnsi="Memoria"/>
          <w:sz w:val="20"/>
          <w:szCs w:val="20"/>
        </w:rPr>
        <w:t xml:space="preserve"> zawierać informację o ewentualnych zmianach w składzie drużyny </w:t>
      </w:r>
      <w:r w:rsidR="00462A7B" w:rsidRPr="00AC7FA7">
        <w:rPr>
          <w:rFonts w:ascii="Memoria" w:hAnsi="Memoria"/>
          <w:sz w:val="20"/>
          <w:szCs w:val="20"/>
        </w:rPr>
        <w:t>wraz ze zgodą</w:t>
      </w:r>
      <w:r w:rsidR="00A837EB" w:rsidRPr="00AC7FA7">
        <w:rPr>
          <w:rFonts w:ascii="Memoria" w:hAnsi="Memoria"/>
          <w:sz w:val="20"/>
          <w:szCs w:val="20"/>
        </w:rPr>
        <w:t xml:space="preserve"> koordynatora regionalnego, o której mowa w ust. 2.</w:t>
      </w:r>
    </w:p>
    <w:p w14:paraId="1EDFA148" w14:textId="41A9334E" w:rsidR="00A74E0F" w:rsidRDefault="00A74E0F" w:rsidP="00503181">
      <w:pPr>
        <w:pStyle w:val="Akapitzlist"/>
        <w:numPr>
          <w:ilvl w:val="0"/>
          <w:numId w:val="25"/>
        </w:numPr>
        <w:spacing w:after="0" w:line="240" w:lineRule="auto"/>
        <w:ind w:left="284" w:hanging="426"/>
        <w:jc w:val="both"/>
        <w:rPr>
          <w:rFonts w:ascii="Memoria" w:hAnsi="Memoria"/>
          <w:sz w:val="20"/>
          <w:szCs w:val="20"/>
        </w:rPr>
      </w:pPr>
      <w:r w:rsidRPr="00AC7FA7">
        <w:rPr>
          <w:rFonts w:ascii="Memoria" w:hAnsi="Memoria"/>
          <w:sz w:val="20"/>
          <w:szCs w:val="20"/>
        </w:rPr>
        <w:t>W ramach organizacji turnieju ogólnopolskiego, Organizator zapewnia uczestnikom i ich nauczycielom/opiekunom naukowym:</w:t>
      </w:r>
    </w:p>
    <w:p w14:paraId="6FFDD731" w14:textId="4694790B" w:rsidR="00A74E0F" w:rsidRDefault="00A74E0F" w:rsidP="00A74E0F">
      <w:pPr>
        <w:pStyle w:val="Akapitzlist"/>
        <w:numPr>
          <w:ilvl w:val="0"/>
          <w:numId w:val="26"/>
        </w:numPr>
        <w:spacing w:after="0" w:line="240" w:lineRule="auto"/>
        <w:ind w:left="709" w:hanging="425"/>
        <w:jc w:val="both"/>
        <w:rPr>
          <w:rFonts w:ascii="Memoria" w:hAnsi="Memoria"/>
          <w:sz w:val="20"/>
          <w:szCs w:val="20"/>
        </w:rPr>
      </w:pPr>
      <w:r w:rsidRPr="00AC7FA7">
        <w:rPr>
          <w:rFonts w:ascii="Memoria" w:hAnsi="Memoria"/>
          <w:sz w:val="20"/>
          <w:szCs w:val="20"/>
        </w:rPr>
        <w:t>zakwaterowanie, tj. dwie doby hotelowe (uczestnicy wraz z opiekunami przyjeżdżają do Warszawy w przeddzień wydarzenia);</w:t>
      </w:r>
    </w:p>
    <w:p w14:paraId="5432B059" w14:textId="1BEB851E" w:rsidR="00A74E0F" w:rsidRPr="00AC7FA7" w:rsidRDefault="00A74E0F" w:rsidP="00A74E0F">
      <w:pPr>
        <w:pStyle w:val="Akapitzlist"/>
        <w:numPr>
          <w:ilvl w:val="0"/>
          <w:numId w:val="26"/>
        </w:numPr>
        <w:spacing w:after="0" w:line="240" w:lineRule="auto"/>
        <w:ind w:left="709" w:hanging="425"/>
        <w:jc w:val="both"/>
        <w:rPr>
          <w:rFonts w:ascii="Memoria" w:hAnsi="Memoria"/>
          <w:sz w:val="20"/>
          <w:szCs w:val="20"/>
        </w:rPr>
      </w:pPr>
      <w:r w:rsidRPr="00AC7FA7">
        <w:rPr>
          <w:rFonts w:ascii="Memoria" w:hAnsi="Memoria"/>
          <w:sz w:val="20"/>
          <w:szCs w:val="20"/>
        </w:rPr>
        <w:t>co najmniej dwa posiłki dziennie (w tym śniadanie oraz kolację</w:t>
      </w:r>
      <w:r w:rsidR="00AC7FA7">
        <w:rPr>
          <w:rFonts w:ascii="Memoria" w:hAnsi="Memoria"/>
          <w:sz w:val="20"/>
          <w:szCs w:val="20"/>
        </w:rPr>
        <w:t xml:space="preserve"> w formie szwedzkiego stołu</w:t>
      </w:r>
      <w:r w:rsidRPr="00AC7FA7">
        <w:rPr>
          <w:rFonts w:ascii="Memoria" w:hAnsi="Memoria"/>
          <w:sz w:val="20"/>
          <w:szCs w:val="20"/>
        </w:rPr>
        <w:t>).</w:t>
      </w:r>
    </w:p>
    <w:p w14:paraId="51C85368" w14:textId="0D34A562" w:rsidR="00D83BF0" w:rsidRDefault="00D83BF0" w:rsidP="00A74E0F">
      <w:pPr>
        <w:spacing w:after="0" w:line="240" w:lineRule="auto"/>
        <w:jc w:val="both"/>
        <w:rPr>
          <w:rFonts w:ascii="Memoria" w:hAnsi="Memoria"/>
          <w:sz w:val="20"/>
          <w:szCs w:val="20"/>
        </w:rPr>
      </w:pPr>
    </w:p>
    <w:p w14:paraId="37B969F5" w14:textId="77777777" w:rsidR="00D83BF0" w:rsidRDefault="00D83BF0" w:rsidP="00A74E0F">
      <w:pPr>
        <w:spacing w:after="0" w:line="240" w:lineRule="auto"/>
        <w:jc w:val="both"/>
        <w:rPr>
          <w:rFonts w:ascii="Memoria" w:hAnsi="Memoria"/>
          <w:sz w:val="20"/>
          <w:szCs w:val="20"/>
        </w:rPr>
      </w:pPr>
    </w:p>
    <w:p w14:paraId="0FD3F740" w14:textId="04DC5B4D" w:rsidR="006C7A54" w:rsidRPr="00EE0F5F" w:rsidRDefault="006C7A54">
      <w:pPr>
        <w:pStyle w:val="NormalnyWeb"/>
        <w:spacing w:before="0" w:beforeAutospacing="0" w:after="0" w:afterAutospacing="0"/>
        <w:jc w:val="both"/>
        <w:rPr>
          <w:rFonts w:ascii="Memoria" w:hAnsi="Memoria"/>
          <w:sz w:val="20"/>
          <w:szCs w:val="20"/>
        </w:rPr>
      </w:pPr>
    </w:p>
    <w:p w14:paraId="51C11D1A" w14:textId="05BD2C21" w:rsidR="006C7A54" w:rsidRPr="00EE0F5F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b/>
          <w:sz w:val="20"/>
          <w:szCs w:val="20"/>
        </w:rPr>
        <w:t xml:space="preserve">§ </w:t>
      </w:r>
      <w:r w:rsidR="00503181">
        <w:rPr>
          <w:rFonts w:ascii="Memoria" w:hAnsi="Memoria"/>
          <w:b/>
          <w:sz w:val="20"/>
          <w:szCs w:val="20"/>
        </w:rPr>
        <w:t>11</w:t>
      </w:r>
      <w:r w:rsidRPr="00EE0F5F">
        <w:rPr>
          <w:rFonts w:ascii="Memoria" w:hAnsi="Memoria"/>
          <w:b/>
          <w:sz w:val="20"/>
          <w:szCs w:val="20"/>
        </w:rPr>
        <w:t>.</w:t>
      </w:r>
    </w:p>
    <w:p w14:paraId="1B5BC3C7" w14:textId="67F580E1" w:rsidR="00AB16E8" w:rsidRPr="00EE0F5F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b/>
          <w:sz w:val="20"/>
          <w:szCs w:val="20"/>
        </w:rPr>
        <w:t>Ochrona własności intelektualnej</w:t>
      </w:r>
    </w:p>
    <w:p w14:paraId="55336BCD" w14:textId="77777777" w:rsidR="006C7A54" w:rsidRPr="00EE0F5F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30BB6792" w14:textId="77777777" w:rsidR="006C7A54" w:rsidRPr="00EE0F5F" w:rsidRDefault="006C7A54" w:rsidP="00EE0F5F">
      <w:pPr>
        <w:pStyle w:val="NormalnyWeb"/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1.</w:t>
      </w:r>
      <w:r w:rsidRPr="00EE0F5F">
        <w:rPr>
          <w:rFonts w:ascii="Memoria" w:hAnsi="Memoria"/>
          <w:sz w:val="20"/>
          <w:szCs w:val="20"/>
        </w:rPr>
        <w:tab/>
        <w:t>Uczestnicy turnieju udzielają Organizatorowi nieodpłatnej, niewyłącznej, nieograniczonej terytorialnie oraz w czasie licencji na wykorzystanie utworów powstałych w trakcie realizacji zadań turniejowych na następujących polach eksploatacji:</w:t>
      </w:r>
    </w:p>
    <w:p w14:paraId="20812C8D" w14:textId="77777777" w:rsidR="006C7A54" w:rsidRPr="00EE0F5F" w:rsidRDefault="006C7A54">
      <w:pPr>
        <w:pStyle w:val="NormalnyWeb"/>
        <w:spacing w:before="0" w:beforeAutospacing="0" w:after="0" w:afterAutospacing="0"/>
        <w:ind w:left="567" w:hanging="284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1)</w:t>
      </w:r>
      <w:r w:rsidRPr="00EE0F5F">
        <w:rPr>
          <w:rFonts w:ascii="Memoria" w:hAnsi="Memoria"/>
          <w:sz w:val="20"/>
          <w:szCs w:val="20"/>
        </w:rPr>
        <w:tab/>
        <w:t>w zakresie utrwalania i zwielokrotniania – utrwalenie w formie zapisu cyfrowego i zwielokrotniania na dowolnych nośnikach elektronicznych, w tym: dyskach twardych, kartach pamięci, pamięciach przenośnych, płytach CD i DVD;</w:t>
      </w:r>
    </w:p>
    <w:p w14:paraId="1696CEE7" w14:textId="77777777" w:rsidR="006C7A54" w:rsidRPr="00EE0F5F" w:rsidRDefault="006C7A54">
      <w:pPr>
        <w:pStyle w:val="NormalnyWeb"/>
        <w:spacing w:before="0" w:beforeAutospacing="0" w:after="0" w:afterAutospacing="0"/>
        <w:ind w:left="567" w:hanging="284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2)</w:t>
      </w:r>
      <w:r w:rsidRPr="00EE0F5F">
        <w:rPr>
          <w:rFonts w:ascii="Memoria" w:hAnsi="Memoria"/>
          <w:sz w:val="20"/>
          <w:szCs w:val="20"/>
        </w:rPr>
        <w:tab/>
        <w:t>w zakresie obrotu – wprowadzanie do obrotu egzemplarzy wytworzonych zgodnie z pkt 1;</w:t>
      </w:r>
    </w:p>
    <w:p w14:paraId="328C37CE" w14:textId="77777777" w:rsidR="006C7A54" w:rsidRPr="00EE0F5F" w:rsidRDefault="006C7A54">
      <w:pPr>
        <w:pStyle w:val="NormalnyWeb"/>
        <w:spacing w:before="0" w:beforeAutospacing="0" w:after="0" w:afterAutospacing="0"/>
        <w:ind w:left="567" w:hanging="284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3)</w:t>
      </w:r>
      <w:r w:rsidRPr="00EE0F5F">
        <w:rPr>
          <w:rFonts w:ascii="Memoria" w:hAnsi="Memoria"/>
          <w:sz w:val="20"/>
          <w:szCs w:val="20"/>
        </w:rPr>
        <w:tab/>
        <w:t>publiczne udostępnianie w całości lub we fragmentach w taki sposób, aby każdy mógł mieć do nich dostęp w miejscu i czasie przez siebie wybranym;</w:t>
      </w:r>
    </w:p>
    <w:p w14:paraId="4845A30A" w14:textId="77777777" w:rsidR="006C7A54" w:rsidRPr="00EE0F5F" w:rsidRDefault="006C7A54">
      <w:pPr>
        <w:pStyle w:val="NormalnyWeb"/>
        <w:spacing w:before="0" w:beforeAutospacing="0" w:after="0" w:afterAutospacing="0"/>
        <w:ind w:left="567" w:hanging="284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4)</w:t>
      </w:r>
      <w:r w:rsidRPr="00EE0F5F">
        <w:rPr>
          <w:rFonts w:ascii="Memoria" w:hAnsi="Memoria"/>
          <w:sz w:val="20"/>
          <w:szCs w:val="20"/>
        </w:rPr>
        <w:tab/>
        <w:t>publicznego odtwarzania;</w:t>
      </w:r>
    </w:p>
    <w:p w14:paraId="328CA23B" w14:textId="77777777" w:rsidR="006C7A54" w:rsidRPr="00EE0F5F" w:rsidRDefault="006C7A54">
      <w:pPr>
        <w:pStyle w:val="NormalnyWeb"/>
        <w:spacing w:before="0" w:beforeAutospacing="0" w:after="0" w:afterAutospacing="0"/>
        <w:ind w:left="567" w:hanging="284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5)</w:t>
      </w:r>
      <w:r w:rsidRPr="00EE0F5F">
        <w:rPr>
          <w:rFonts w:ascii="Memoria" w:hAnsi="Memoria"/>
          <w:sz w:val="20"/>
          <w:szCs w:val="20"/>
        </w:rPr>
        <w:tab/>
        <w:t>wykorzystania w całości lub we fragmentach do celów naukowych i edukacyjnych w ramach realizacji misji edukacyjnej Organizatora, w tym prezentowania w prasie i w telewizji.</w:t>
      </w:r>
    </w:p>
    <w:p w14:paraId="583884FA" w14:textId="77777777" w:rsidR="006C7A54" w:rsidRPr="00EE0F5F" w:rsidRDefault="006C7A54" w:rsidP="00EE0F5F">
      <w:pPr>
        <w:pStyle w:val="NormalnyWeb"/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2.</w:t>
      </w:r>
      <w:r w:rsidRPr="00EE0F5F">
        <w:rPr>
          <w:rFonts w:ascii="Memoria" w:hAnsi="Memoria"/>
          <w:sz w:val="20"/>
          <w:szCs w:val="20"/>
        </w:rPr>
        <w:tab/>
        <w:t>Akceptując regulamin, uczestnicy turnieju oświadczają, że posiadają pełnię praw autorskich do prac i ich części.</w:t>
      </w:r>
    </w:p>
    <w:p w14:paraId="558081DA" w14:textId="7FC7F1BD" w:rsidR="006C7A54" w:rsidRDefault="006C7A54" w:rsidP="00EE0F5F">
      <w:pPr>
        <w:pStyle w:val="NormalnyWeb"/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3.</w:t>
      </w:r>
      <w:r w:rsidRPr="00EE0F5F">
        <w:rPr>
          <w:rFonts w:ascii="Memoria" w:hAnsi="Memoria"/>
          <w:sz w:val="20"/>
          <w:szCs w:val="20"/>
        </w:rPr>
        <w:tab/>
        <w:t>Z chwilą przekazania nagrody Organizator nabywa od uczestników turnieju autorskie prawa majątkowe do nagrodzonych prac turniejowych na polach eksploatacji, o których mowa w ust. 1.</w:t>
      </w:r>
    </w:p>
    <w:p w14:paraId="3491D2E7" w14:textId="5954A97B" w:rsidR="0092073B" w:rsidRDefault="0092073B" w:rsidP="00EE0F5F">
      <w:pPr>
        <w:pStyle w:val="NormalnyWeb"/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</w:p>
    <w:p w14:paraId="1FF6AB0D" w14:textId="77777777" w:rsidR="0092073B" w:rsidRPr="00EE0F5F" w:rsidRDefault="0092073B" w:rsidP="00EE0F5F">
      <w:pPr>
        <w:pStyle w:val="NormalnyWeb"/>
        <w:spacing w:before="0" w:beforeAutospacing="0" w:after="0" w:afterAutospacing="0"/>
        <w:ind w:left="284" w:hanging="426"/>
        <w:jc w:val="both"/>
        <w:rPr>
          <w:rFonts w:ascii="Memoria" w:hAnsi="Memoria"/>
          <w:b/>
          <w:sz w:val="20"/>
          <w:szCs w:val="20"/>
        </w:rPr>
      </w:pPr>
    </w:p>
    <w:p w14:paraId="3E0258AB" w14:textId="6E460342" w:rsidR="006C7A54" w:rsidRPr="00EE0F5F" w:rsidRDefault="006C7A54" w:rsidP="00780F81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b/>
          <w:sz w:val="20"/>
          <w:szCs w:val="20"/>
        </w:rPr>
        <w:t xml:space="preserve">§ </w:t>
      </w:r>
      <w:r w:rsidR="00503181">
        <w:rPr>
          <w:rFonts w:ascii="Memoria" w:hAnsi="Memoria"/>
          <w:b/>
          <w:sz w:val="20"/>
          <w:szCs w:val="20"/>
        </w:rPr>
        <w:t>12</w:t>
      </w:r>
      <w:r w:rsidRPr="00EE0F5F">
        <w:rPr>
          <w:rFonts w:ascii="Memoria" w:hAnsi="Memoria"/>
          <w:b/>
          <w:sz w:val="20"/>
          <w:szCs w:val="20"/>
        </w:rPr>
        <w:t>.</w:t>
      </w:r>
    </w:p>
    <w:p w14:paraId="03C59346" w14:textId="0739CC01" w:rsidR="009B03A9" w:rsidRDefault="006C7A54" w:rsidP="003E29E2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b/>
          <w:sz w:val="20"/>
          <w:szCs w:val="20"/>
        </w:rPr>
        <w:t>Zezwolenie na rozpowszechnienie wizerunku</w:t>
      </w:r>
    </w:p>
    <w:p w14:paraId="53FAA288" w14:textId="77777777" w:rsidR="009B03A9" w:rsidRPr="00EE0F5F" w:rsidRDefault="009B03A9" w:rsidP="003E29E2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16CECDED" w14:textId="517ABB12" w:rsidR="006C7A54" w:rsidRPr="00EE0F5F" w:rsidRDefault="00CE6CF4" w:rsidP="00EE0F5F">
      <w:pPr>
        <w:pStyle w:val="NormalnyWeb"/>
        <w:spacing w:before="0" w:beforeAutospacing="0" w:after="0" w:afterAutospacing="0"/>
        <w:jc w:val="both"/>
        <w:rPr>
          <w:rFonts w:ascii="Memoria" w:hAnsi="Memoria"/>
          <w:sz w:val="20"/>
          <w:szCs w:val="20"/>
        </w:rPr>
      </w:pPr>
      <w:r>
        <w:rPr>
          <w:rFonts w:ascii="Memoria" w:hAnsi="Memoria"/>
          <w:sz w:val="20"/>
          <w:szCs w:val="20"/>
        </w:rPr>
        <w:t>Nauczyciel/opiekun naukowy grupy,</w:t>
      </w:r>
      <w:r w:rsidRPr="00CE6CF4" w:rsidDel="009B03A9">
        <w:rPr>
          <w:rFonts w:ascii="Memoria" w:hAnsi="Memoria"/>
          <w:sz w:val="20"/>
          <w:szCs w:val="20"/>
        </w:rPr>
        <w:t xml:space="preserve"> </w:t>
      </w:r>
      <w:r>
        <w:rPr>
          <w:rFonts w:ascii="Memoria" w:hAnsi="Memoria"/>
          <w:sz w:val="20"/>
          <w:szCs w:val="20"/>
        </w:rPr>
        <w:t>u</w:t>
      </w:r>
      <w:r w:rsidR="006C7A54" w:rsidRPr="00EE0F5F">
        <w:rPr>
          <w:rFonts w:ascii="Memoria" w:hAnsi="Memoria"/>
          <w:sz w:val="20"/>
          <w:szCs w:val="20"/>
        </w:rPr>
        <w:t>czestnik turnieju,</w:t>
      </w:r>
      <w:r w:rsidR="009B03A9">
        <w:rPr>
          <w:rFonts w:ascii="Memoria" w:hAnsi="Memoria"/>
          <w:sz w:val="20"/>
          <w:szCs w:val="20"/>
        </w:rPr>
        <w:t xml:space="preserve"> </w:t>
      </w:r>
      <w:r w:rsidR="006C7A54" w:rsidRPr="00EE0F5F">
        <w:rPr>
          <w:rFonts w:ascii="Memoria" w:hAnsi="Memoria"/>
          <w:sz w:val="20"/>
          <w:szCs w:val="20"/>
        </w:rPr>
        <w:t>a w przypadku osoby niepełnoletniej rodzic/</w:t>
      </w:r>
      <w:r w:rsidR="00290B7E">
        <w:rPr>
          <w:rFonts w:ascii="Memoria" w:hAnsi="Memoria"/>
          <w:sz w:val="20"/>
          <w:szCs w:val="20"/>
        </w:rPr>
        <w:t>przedstawiciel ustawowy</w:t>
      </w:r>
      <w:r>
        <w:rPr>
          <w:rFonts w:ascii="Memoria" w:hAnsi="Memoria"/>
          <w:sz w:val="20"/>
          <w:szCs w:val="20"/>
        </w:rPr>
        <w:t>,</w:t>
      </w:r>
      <w:r w:rsidR="006C7A54" w:rsidRPr="00EE0F5F">
        <w:rPr>
          <w:rFonts w:ascii="Memoria" w:hAnsi="Memoria"/>
          <w:sz w:val="20"/>
          <w:szCs w:val="20"/>
        </w:rPr>
        <w:t xml:space="preserve"> może wyrazić zgodę na publikację wizerunku laureata w celu </w:t>
      </w:r>
      <w:r w:rsidR="00A6132F">
        <w:rPr>
          <w:rFonts w:ascii="Memoria" w:hAnsi="Memoria"/>
          <w:sz w:val="20"/>
          <w:szCs w:val="20"/>
        </w:rPr>
        <w:t>transmisji na żywo w Internecie</w:t>
      </w:r>
      <w:r>
        <w:rPr>
          <w:rFonts w:ascii="Memoria" w:hAnsi="Memoria"/>
          <w:sz w:val="20"/>
          <w:szCs w:val="20"/>
        </w:rPr>
        <w:t xml:space="preserve"> przebiegu turnieju</w:t>
      </w:r>
      <w:r w:rsidR="00A6132F">
        <w:rPr>
          <w:rFonts w:ascii="Memoria" w:hAnsi="Memoria"/>
          <w:sz w:val="20"/>
          <w:szCs w:val="20"/>
        </w:rPr>
        <w:t>,</w:t>
      </w:r>
      <w:r w:rsidR="006C7A54" w:rsidRPr="00EE0F5F">
        <w:rPr>
          <w:rFonts w:ascii="Memoria" w:hAnsi="Memoria"/>
          <w:sz w:val="20"/>
          <w:szCs w:val="20"/>
        </w:rPr>
        <w:t xml:space="preserve"> zamieszczenia relacji z wręczania nagród i promocji turnieju na stronach internetowych Organizatora, w mediach i oficjalnych profilach społecznościowych Organizatora, radiu, prasie i telewizji</w:t>
      </w:r>
      <w:r w:rsidR="009B03A9">
        <w:rPr>
          <w:rFonts w:ascii="Memoria" w:hAnsi="Memoria"/>
          <w:sz w:val="20"/>
          <w:szCs w:val="20"/>
        </w:rPr>
        <w:t xml:space="preserve"> </w:t>
      </w:r>
      <w:r w:rsidR="009B03A9" w:rsidRPr="00065D0B">
        <w:rPr>
          <w:rFonts w:ascii="Memoria" w:hAnsi="Memoria"/>
          <w:sz w:val="20"/>
          <w:szCs w:val="20"/>
        </w:rPr>
        <w:t>oraz w materiałach naukowych i edukacyjnych w ramach realizacji misji edukacyjnej</w:t>
      </w:r>
      <w:r w:rsidR="006C7A54" w:rsidRPr="00EE0F5F">
        <w:rPr>
          <w:rFonts w:ascii="Memoria" w:hAnsi="Memoria"/>
          <w:sz w:val="20"/>
          <w:szCs w:val="20"/>
        </w:rPr>
        <w:t xml:space="preserve">, poprzez złożenie podpisu w formularzu zgłoszeniowym </w:t>
      </w:r>
      <w:r>
        <w:rPr>
          <w:rFonts w:ascii="Memoria" w:hAnsi="Memoria"/>
          <w:sz w:val="20"/>
          <w:szCs w:val="20"/>
        </w:rPr>
        <w:t xml:space="preserve">stanowiącym załącznik nr 1, </w:t>
      </w:r>
      <w:r w:rsidR="006C7A54" w:rsidRPr="00EE0F5F">
        <w:rPr>
          <w:rFonts w:ascii="Memoria" w:hAnsi="Memoria"/>
          <w:sz w:val="20"/>
          <w:szCs w:val="20"/>
        </w:rPr>
        <w:t>w rubryce: Podpis*wyrażenie zgody</w:t>
      </w:r>
      <w:r w:rsidR="008B0E95">
        <w:rPr>
          <w:rFonts w:ascii="Memoria" w:hAnsi="Memoria"/>
          <w:sz w:val="20"/>
          <w:szCs w:val="20"/>
        </w:rPr>
        <w:t xml:space="preserve"> na wizerunek</w:t>
      </w:r>
      <w:r w:rsidR="006C7A54" w:rsidRPr="00EE0F5F">
        <w:rPr>
          <w:rFonts w:ascii="Memoria" w:hAnsi="Memoria"/>
          <w:sz w:val="20"/>
          <w:szCs w:val="20"/>
        </w:rPr>
        <w:t>.</w:t>
      </w:r>
    </w:p>
    <w:p w14:paraId="16BEA809" w14:textId="550CE39E" w:rsidR="006C7A54" w:rsidRDefault="006C7A54" w:rsidP="00EE0F5F">
      <w:pPr>
        <w:pStyle w:val="NormalnyWeb"/>
        <w:spacing w:before="0" w:beforeAutospacing="0" w:after="0" w:afterAutospacing="0"/>
        <w:jc w:val="both"/>
        <w:rPr>
          <w:rFonts w:ascii="Memoria" w:hAnsi="Memoria"/>
          <w:sz w:val="20"/>
          <w:szCs w:val="20"/>
        </w:rPr>
      </w:pPr>
    </w:p>
    <w:p w14:paraId="48D8153C" w14:textId="5EDA5054" w:rsidR="0092073B" w:rsidRPr="00EE0F5F" w:rsidRDefault="0092073B" w:rsidP="00EE0F5F">
      <w:pPr>
        <w:pStyle w:val="NormalnyWeb"/>
        <w:spacing w:before="0" w:beforeAutospacing="0" w:after="0" w:afterAutospacing="0"/>
        <w:jc w:val="both"/>
        <w:rPr>
          <w:rFonts w:ascii="Memoria" w:hAnsi="Memoria"/>
          <w:sz w:val="20"/>
          <w:szCs w:val="20"/>
        </w:rPr>
      </w:pPr>
    </w:p>
    <w:p w14:paraId="2B4117D2" w14:textId="0C8AA593" w:rsidR="006C7A54" w:rsidRDefault="006C7A54" w:rsidP="00780F81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b/>
          <w:sz w:val="20"/>
          <w:szCs w:val="20"/>
        </w:rPr>
        <w:lastRenderedPageBreak/>
        <w:t xml:space="preserve">§ </w:t>
      </w:r>
      <w:r w:rsidR="00503181">
        <w:rPr>
          <w:rFonts w:ascii="Memoria" w:hAnsi="Memoria"/>
          <w:b/>
          <w:sz w:val="20"/>
          <w:szCs w:val="20"/>
        </w:rPr>
        <w:t>13</w:t>
      </w:r>
      <w:r w:rsidRPr="00EE0F5F">
        <w:rPr>
          <w:rFonts w:ascii="Memoria" w:hAnsi="Memoria"/>
          <w:b/>
          <w:sz w:val="20"/>
          <w:szCs w:val="20"/>
        </w:rPr>
        <w:t>.</w:t>
      </w:r>
    </w:p>
    <w:p w14:paraId="154228D8" w14:textId="659BFF05" w:rsidR="00087E30" w:rsidRPr="00B23071" w:rsidRDefault="00087E30" w:rsidP="00087E30">
      <w:pPr>
        <w:keepNext/>
        <w:spacing w:after="0" w:line="240" w:lineRule="auto"/>
        <w:jc w:val="center"/>
        <w:outlineLvl w:val="0"/>
        <w:rPr>
          <w:rFonts w:ascii="Memoria" w:eastAsia="Times New Roman" w:hAnsi="Memoria" w:cs="Times New Roman"/>
          <w:b/>
          <w:sz w:val="20"/>
          <w:szCs w:val="20"/>
        </w:rPr>
      </w:pPr>
      <w:r w:rsidRPr="00B23071">
        <w:rPr>
          <w:rFonts w:ascii="Memoria" w:eastAsia="Times New Roman" w:hAnsi="Memoria" w:cs="Times New Roman"/>
          <w:b/>
          <w:sz w:val="20"/>
          <w:szCs w:val="20"/>
        </w:rPr>
        <w:t>Klauzula informacyjna dotycząca przetwarzania danych osobowych uczestników oraz nauczyciela</w:t>
      </w:r>
      <w:r>
        <w:rPr>
          <w:rFonts w:ascii="Memoria" w:eastAsia="Times New Roman" w:hAnsi="Memoria" w:cs="Times New Roman"/>
          <w:b/>
          <w:sz w:val="20"/>
          <w:szCs w:val="20"/>
        </w:rPr>
        <w:t>/opiekuna naukowego</w:t>
      </w:r>
      <w:r w:rsidRPr="00B23071">
        <w:rPr>
          <w:rFonts w:ascii="Memoria" w:eastAsia="Times New Roman" w:hAnsi="Memoria" w:cs="Times New Roman"/>
          <w:b/>
          <w:sz w:val="20"/>
          <w:szCs w:val="20"/>
        </w:rPr>
        <w:t xml:space="preserve"> </w:t>
      </w:r>
    </w:p>
    <w:p w14:paraId="0B47CDD3" w14:textId="77777777" w:rsidR="00087E30" w:rsidRPr="00B23071" w:rsidRDefault="00087E30" w:rsidP="00087E30">
      <w:pPr>
        <w:spacing w:after="0" w:line="240" w:lineRule="auto"/>
        <w:rPr>
          <w:rFonts w:ascii="Memoria" w:eastAsia="Times New Roman" w:hAnsi="Memoria" w:cs="Times New Roman"/>
          <w:sz w:val="20"/>
          <w:szCs w:val="20"/>
        </w:rPr>
      </w:pPr>
    </w:p>
    <w:p w14:paraId="5CAFBE9D" w14:textId="5323D20D" w:rsidR="00087E30" w:rsidRPr="00EE0F5F" w:rsidRDefault="00ED4575" w:rsidP="00EE0F5F">
      <w:pPr>
        <w:pStyle w:val="Akapitzlist"/>
        <w:numPr>
          <w:ilvl w:val="0"/>
          <w:numId w:val="23"/>
        </w:numPr>
        <w:spacing w:after="0" w:line="240" w:lineRule="auto"/>
        <w:ind w:left="284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>
        <w:rPr>
          <w:rFonts w:ascii="Memoria" w:eastAsia="Times New Roman" w:hAnsi="Memoria" w:cs="Times New Roman"/>
          <w:sz w:val="20"/>
          <w:szCs w:val="20"/>
          <w:lang w:eastAsia="pl-PL"/>
        </w:rPr>
        <w:t>Pozyskane d</w:t>
      </w:r>
      <w:r w:rsidR="00087E30" w:rsidRPr="00EE0F5F">
        <w:rPr>
          <w:rFonts w:ascii="Memoria" w:eastAsia="Times New Roman" w:hAnsi="Memoria" w:cs="Times New Roman"/>
          <w:sz w:val="20"/>
          <w:szCs w:val="20"/>
          <w:lang w:eastAsia="pl-PL"/>
        </w:rPr>
        <w:t>ane osobowe przetwarzane będą w celach:</w:t>
      </w:r>
    </w:p>
    <w:p w14:paraId="5D307842" w14:textId="27B308E5" w:rsidR="00087E30" w:rsidRPr="00B23071" w:rsidRDefault="00087E30" w:rsidP="00087E30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B23071">
        <w:rPr>
          <w:rFonts w:ascii="Memoria" w:eastAsia="Times New Roman" w:hAnsi="Memoria" w:cs="Times New Roman"/>
          <w:sz w:val="20"/>
          <w:szCs w:val="20"/>
          <w:lang w:eastAsia="pl-PL"/>
        </w:rPr>
        <w:t xml:space="preserve">organizacji, przebiegu i udziału w </w:t>
      </w:r>
      <w:r w:rsidRPr="00B23071">
        <w:rPr>
          <w:rFonts w:ascii="Memoria" w:eastAsia="Times New Roman" w:hAnsi="Memoria" w:cs="Times New Roman"/>
          <w:i/>
          <w:sz w:val="20"/>
          <w:szCs w:val="20"/>
          <w:lang w:eastAsia="pl-PL"/>
        </w:rPr>
        <w:t>„Turnieju Debat Historycznych Instytutu Pamięci Narodowej”</w:t>
      </w:r>
      <w:r w:rsidR="00C2105F">
        <w:rPr>
          <w:rFonts w:ascii="Memoria" w:eastAsia="Times New Roman" w:hAnsi="Memoria" w:cs="Times New Roman"/>
          <w:i/>
          <w:sz w:val="20"/>
          <w:szCs w:val="20"/>
          <w:lang w:eastAsia="pl-PL"/>
        </w:rPr>
        <w:t>;</w:t>
      </w:r>
    </w:p>
    <w:p w14:paraId="2782530C" w14:textId="1A68FF41" w:rsidR="00087E30" w:rsidRPr="00B23071" w:rsidRDefault="00087E30" w:rsidP="00087E30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B23071">
        <w:rPr>
          <w:rFonts w:ascii="Memoria" w:eastAsia="Times New Roman" w:hAnsi="Memoria" w:cs="Times New Roman"/>
          <w:sz w:val="20"/>
          <w:szCs w:val="20"/>
          <w:lang w:eastAsia="pl-PL"/>
        </w:rPr>
        <w:t>udokumentowania przebiegu turnieju w materiałach utrwalonych podczas turnieju przez organizatora na stronach internetowych organizatora, w mediach i oficjalnych profilach społecznościowych organizatora, radiu, prasie i telewizji oraz w materiałach naukowych i edukacyjnych w ramach realizacji misji edukacyjnej organizatora</w:t>
      </w:r>
      <w:r w:rsidR="00C2105F">
        <w:rPr>
          <w:rFonts w:ascii="Memoria" w:eastAsia="Times New Roman" w:hAnsi="Memoria" w:cs="Times New Roman"/>
          <w:sz w:val="20"/>
          <w:szCs w:val="20"/>
          <w:lang w:eastAsia="pl-PL"/>
        </w:rPr>
        <w:t>;</w:t>
      </w:r>
    </w:p>
    <w:p w14:paraId="384D505B" w14:textId="0EA37013" w:rsidR="00864488" w:rsidRDefault="00087E30" w:rsidP="00EE0F5F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B23071">
        <w:rPr>
          <w:rFonts w:ascii="Memoria" w:eastAsia="Times New Roman" w:hAnsi="Memoria" w:cs="Times New Roman"/>
          <w:sz w:val="20"/>
          <w:szCs w:val="20"/>
          <w:lang w:eastAsia="pl-PL"/>
        </w:rPr>
        <w:t>publikacji wizerunku (w przypadku gdy zostanie laureatem) w celu zamieszczenia relacji z wręczania nagród i promocji turnieju na stronach internetowych organizatora, w mediach i oficjalnych  profilach społecznościowych organizatora, radiu, prasie i telewizji, w przypadku wyrażenia zgody na upublicznienie wizerunku</w:t>
      </w:r>
      <w:r w:rsidR="00985E24">
        <w:rPr>
          <w:rFonts w:ascii="Memoria" w:eastAsia="Times New Roman" w:hAnsi="Memoria" w:cs="Times New Roman"/>
          <w:sz w:val="20"/>
          <w:szCs w:val="20"/>
          <w:lang w:eastAsia="pl-PL"/>
        </w:rPr>
        <w:t>.</w:t>
      </w:r>
    </w:p>
    <w:p w14:paraId="7BFF992D" w14:textId="19FE253B" w:rsidR="00087E30" w:rsidRPr="00EE0F5F" w:rsidRDefault="00087E30" w:rsidP="00EE0F5F">
      <w:pPr>
        <w:pStyle w:val="Akapitzlist"/>
        <w:numPr>
          <w:ilvl w:val="0"/>
          <w:numId w:val="23"/>
        </w:numPr>
        <w:spacing w:after="0" w:line="240" w:lineRule="auto"/>
        <w:ind w:left="142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E0F5F">
        <w:rPr>
          <w:rFonts w:ascii="Memoria" w:eastAsia="Times New Roman" w:hAnsi="Memoria" w:cs="Times New Roman"/>
          <w:sz w:val="20"/>
          <w:szCs w:val="20"/>
          <w:lang w:eastAsia="pl-PL"/>
        </w:rPr>
        <w:t xml:space="preserve">Podstawą prawną przetwarzania danych osobowych jest art. 6 ust. 1 lit. a (zgoda- zgodnie z art. </w:t>
      </w:r>
      <w:r w:rsidRPr="00EE0F5F">
        <w:rPr>
          <w:rFonts w:ascii="Memoria" w:eastAsia="Times New Roman" w:hAnsi="Memoria" w:cs="Times New Roman"/>
          <w:color w:val="000000"/>
          <w:sz w:val="20"/>
          <w:szCs w:val="20"/>
          <w:lang w:eastAsia="pl-PL"/>
        </w:rPr>
        <w:t>81 ust. 1 ustawy o  prawie autorskim i prawach pokrewnych</w:t>
      </w:r>
      <w:r w:rsidRPr="00EE0F5F">
        <w:rPr>
          <w:rFonts w:ascii="Memoria" w:eastAsia="Times New Roman" w:hAnsi="Memoria" w:cs="Times New Roman"/>
          <w:sz w:val="20"/>
          <w:szCs w:val="20"/>
          <w:lang w:eastAsia="pl-PL"/>
        </w:rPr>
        <w:t xml:space="preserve">), lit. b (przetwarzanie jest niezbędne do wykonania umowy tj. </w:t>
      </w:r>
      <w:r w:rsidRPr="00EE0F5F">
        <w:rPr>
          <w:rFonts w:ascii="Memoria" w:eastAsia="Times New Roman" w:hAnsi="Memoria" w:cs="Times New Roman"/>
          <w:i/>
          <w:sz w:val="20"/>
          <w:szCs w:val="20"/>
          <w:lang w:eastAsia="pl-PL"/>
        </w:rPr>
        <w:t>Regulaminu</w:t>
      </w:r>
      <w:r w:rsidRPr="00EE0F5F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Pr="00EE0F5F">
        <w:rPr>
          <w:rFonts w:ascii="Memoria" w:eastAsia="Times New Roman" w:hAnsi="Memoria" w:cs="Times New Roman"/>
          <w:i/>
          <w:sz w:val="20"/>
          <w:szCs w:val="20"/>
          <w:lang w:eastAsia="pl-PL"/>
        </w:rPr>
        <w:t>Turnieju Debat Historycznych Instytutu Pamięci Narodowej</w:t>
      </w:r>
      <w:r w:rsidRPr="00EE0F5F">
        <w:rPr>
          <w:rFonts w:ascii="Memoria" w:eastAsia="Times New Roman" w:hAnsi="Memoria" w:cs="Times New Roman"/>
          <w:sz w:val="20"/>
          <w:szCs w:val="20"/>
          <w:lang w:eastAsia="pl-PL"/>
        </w:rPr>
        <w:t>) i lit. e (wykonanie zadania w interesie publicznym – art. 53 pkt 5 ustawy o IPN-KŚZpNP, archiwizacja) rozporządzenia Parlamentu Europejskiego i Rady (UE) 2016/679 z 27 kwietnia 2016 r. w sprawie ochrony osób fizycznych w związku z przetwarzaniem danych osobowych i w sprawie swobodnego przepływu takich danych oraz uchylenia dyrektywy 95/46/WE (Dz. U. UE. L. z 2016 r. Nr 119, str. 1) - dalej RODO.</w:t>
      </w:r>
    </w:p>
    <w:p w14:paraId="17A454AD" w14:textId="1E7AC7C7" w:rsidR="00087E30" w:rsidRPr="00EE0F5F" w:rsidRDefault="00ED4575" w:rsidP="00EE0F5F">
      <w:pPr>
        <w:pStyle w:val="Akapitzlist"/>
        <w:numPr>
          <w:ilvl w:val="0"/>
          <w:numId w:val="23"/>
        </w:numPr>
        <w:spacing w:after="0" w:line="240" w:lineRule="auto"/>
        <w:ind w:left="142" w:hanging="426"/>
        <w:jc w:val="both"/>
        <w:rPr>
          <w:rFonts w:ascii="Memoria" w:eastAsia="Times New Roman" w:hAnsi="Memoria" w:cs="Times New Roman"/>
          <w:color w:val="FF0000"/>
          <w:sz w:val="20"/>
          <w:szCs w:val="20"/>
          <w:lang w:eastAsia="pl-PL"/>
        </w:rPr>
      </w:pPr>
      <w:r>
        <w:rPr>
          <w:rFonts w:ascii="Memoria" w:eastAsia="Times New Roman" w:hAnsi="Memoria" w:cs="Times New Roman"/>
          <w:sz w:val="20"/>
          <w:szCs w:val="20"/>
          <w:lang w:eastAsia="pl-PL"/>
        </w:rPr>
        <w:t>Administratorem</w:t>
      </w:r>
      <w:r w:rsidR="00087E30" w:rsidRPr="00EE0F5F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danych osobowych jest Prezes Instytutu Pamięci Narodowej – Komisji Ścigania Zbrodni przeciwko Narodowi Polskiemu, z siedzibą w Warszawie, adres: ul. Janusza Kurtyki 1, 02-676 Warszawa.</w:t>
      </w:r>
    </w:p>
    <w:p w14:paraId="1651381B" w14:textId="77777777" w:rsidR="00087E30" w:rsidRPr="00EE0F5F" w:rsidRDefault="00087E30" w:rsidP="00EE0F5F">
      <w:pPr>
        <w:pStyle w:val="Akapitzlist"/>
        <w:numPr>
          <w:ilvl w:val="0"/>
          <w:numId w:val="23"/>
        </w:numPr>
        <w:spacing w:after="0" w:line="240" w:lineRule="auto"/>
        <w:ind w:left="142" w:hanging="426"/>
        <w:jc w:val="both"/>
        <w:rPr>
          <w:rFonts w:ascii="Memoria" w:eastAsia="Times New Roman" w:hAnsi="Memoria" w:cs="Times New Roman"/>
          <w:sz w:val="20"/>
          <w:szCs w:val="20"/>
        </w:rPr>
      </w:pPr>
      <w:r w:rsidRPr="00EE0F5F">
        <w:rPr>
          <w:rFonts w:ascii="Memoria" w:eastAsia="Times New Roman" w:hAnsi="Memoria" w:cs="Times New Roman"/>
          <w:sz w:val="20"/>
          <w:szCs w:val="20"/>
        </w:rPr>
        <w:t>Administrator danych osobowych zapewnia odpowiednie technologiczne, fizyczne, administracyjne i proceduralne środki ochrony danych, w celu ochrony i zapewnienia poufności, poprawności i dostępności przetwarzanych danych osobowych, jak również ochrony przed nieuprawnionym wykorzystaniem lub nieuprawnionym dostępem do danych osobowych oraz ochrony przed naruszeniem bezpieczeństwa danych osobowych.</w:t>
      </w:r>
    </w:p>
    <w:p w14:paraId="44E233AF" w14:textId="77777777" w:rsidR="00087E30" w:rsidRPr="00EE0F5F" w:rsidRDefault="00087E30" w:rsidP="00EE0F5F">
      <w:pPr>
        <w:pStyle w:val="Akapitzlist"/>
        <w:numPr>
          <w:ilvl w:val="0"/>
          <w:numId w:val="23"/>
        </w:numPr>
        <w:spacing w:after="0" w:line="240" w:lineRule="auto"/>
        <w:ind w:left="142" w:hanging="426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E0F5F">
        <w:rPr>
          <w:rFonts w:ascii="Memoria" w:eastAsia="Times New Roman" w:hAnsi="Memoria" w:cs="Times New Roman"/>
          <w:sz w:val="20"/>
          <w:szCs w:val="20"/>
          <w:lang w:eastAsia="pl-PL"/>
        </w:rPr>
        <w:t xml:space="preserve">Dane kontaktowe inspektora ochrony danych w IPN-KŚZpNP: </w:t>
      </w:r>
      <w:r w:rsidRPr="00EE0F5F">
        <w:rPr>
          <w:rFonts w:ascii="Memoria" w:eastAsia="Times New Roman" w:hAnsi="Memoria" w:cs="Times New Roman"/>
          <w:sz w:val="20"/>
          <w:szCs w:val="20"/>
          <w:u w:color="FF0000"/>
          <w:lang w:eastAsia="pl-PL"/>
        </w:rPr>
        <w:t>inspektorochronydanych@ipn.gov.pl</w:t>
      </w:r>
      <w:r w:rsidRPr="00EE0F5F">
        <w:rPr>
          <w:rFonts w:ascii="Memoria" w:eastAsia="Times New Roman" w:hAnsi="Memoria" w:cs="Times New Roman"/>
          <w:sz w:val="20"/>
          <w:szCs w:val="20"/>
          <w:lang w:eastAsia="pl-PL"/>
        </w:rPr>
        <w:t>, adres do korespondencji: ul. Janusza Kurtyki 1, 02-676 Warszawa, z dopiskiem: Inspektor Ochrony Danych.</w:t>
      </w:r>
    </w:p>
    <w:p w14:paraId="34E58C2E" w14:textId="77777777" w:rsidR="00087E30" w:rsidRPr="00EE0F5F" w:rsidRDefault="00087E30" w:rsidP="00EE0F5F">
      <w:pPr>
        <w:pStyle w:val="Akapitzlist"/>
        <w:numPr>
          <w:ilvl w:val="0"/>
          <w:numId w:val="23"/>
        </w:numPr>
        <w:spacing w:after="0" w:line="240" w:lineRule="auto"/>
        <w:ind w:left="142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E0F5F">
        <w:rPr>
          <w:rFonts w:ascii="Memoria" w:eastAsia="Times New Roman" w:hAnsi="Memoria" w:cs="Times New Roman"/>
          <w:sz w:val="20"/>
          <w:szCs w:val="20"/>
          <w:lang w:eastAsia="pl-PL"/>
        </w:rPr>
        <w:t>Odbiorcami danych osobowych mogą być podmioty upoważnione przez Administratora danych oraz podmioty, które mają prawo do wglądu na mocy odrębnych przepisów prawa.</w:t>
      </w:r>
    </w:p>
    <w:p w14:paraId="653F7EC0" w14:textId="352907F6" w:rsidR="00087E30" w:rsidRPr="00EE0F5F" w:rsidRDefault="00ED4575" w:rsidP="00EE0F5F">
      <w:pPr>
        <w:pStyle w:val="Akapitzlist"/>
        <w:numPr>
          <w:ilvl w:val="0"/>
          <w:numId w:val="23"/>
        </w:numPr>
        <w:spacing w:after="0" w:line="240" w:lineRule="auto"/>
        <w:ind w:left="142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>
        <w:rPr>
          <w:rFonts w:ascii="Memoria" w:eastAsia="Times New Roman" w:hAnsi="Memoria" w:cs="Times New Roman"/>
          <w:sz w:val="20"/>
          <w:szCs w:val="20"/>
          <w:lang w:eastAsia="pl-PL"/>
        </w:rPr>
        <w:t xml:space="preserve">Pozyskane </w:t>
      </w:r>
      <w:r w:rsidR="00087E30" w:rsidRPr="00EE0F5F">
        <w:rPr>
          <w:rFonts w:ascii="Memoria" w:eastAsia="Times New Roman" w:hAnsi="Memoria" w:cs="Times New Roman"/>
          <w:sz w:val="20"/>
          <w:szCs w:val="20"/>
          <w:lang w:eastAsia="pl-PL"/>
        </w:rPr>
        <w:t xml:space="preserve">dane osobowe będą przetwarzane przez czas niezbędny do przeprowadzenia 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br/>
      </w:r>
      <w:r w:rsidR="00087E30" w:rsidRPr="00EE0F5F">
        <w:rPr>
          <w:rFonts w:ascii="Memoria" w:eastAsia="Times New Roman" w:hAnsi="Memoria" w:cs="Times New Roman"/>
          <w:sz w:val="20"/>
          <w:szCs w:val="20"/>
          <w:lang w:eastAsia="pl-PL"/>
        </w:rPr>
        <w:t>i rozliczenia turnieju, do momentu zakończenia publikacji na stronach internetowych organizatora, mediach i oficjalnych profilach w mediach społecznościowych organizatora, radiu, prasie i telewizji oraz w materiałach naukowych i edukacyjnych organizatora bądź wycofania zgody, a następnie w związku z realizacją obowiązku archiwizacyjnego, zgodnie z terminami określonymi w obowiązującym w IPN-KŚZpNP rzeczowym wykazie akt, określonym na podstawie art. 6 ust. 2 ustawy z dnia 14 lipca 1983 r. o narodowym zasobie archiwalnym i archiwach.</w:t>
      </w:r>
    </w:p>
    <w:p w14:paraId="4FEE74E0" w14:textId="7F89F17E" w:rsidR="00087E30" w:rsidRPr="00EE0F5F" w:rsidRDefault="00ED4575" w:rsidP="00EE0F5F">
      <w:pPr>
        <w:pStyle w:val="Akapitzlist"/>
        <w:numPr>
          <w:ilvl w:val="0"/>
          <w:numId w:val="23"/>
        </w:numPr>
        <w:spacing w:after="0" w:line="240" w:lineRule="auto"/>
        <w:ind w:left="142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>
        <w:rPr>
          <w:rFonts w:ascii="Memoria" w:eastAsia="Times New Roman" w:hAnsi="Memoria" w:cs="Times New Roman"/>
          <w:sz w:val="20"/>
          <w:szCs w:val="20"/>
          <w:lang w:eastAsia="pl-PL"/>
        </w:rPr>
        <w:lastRenderedPageBreak/>
        <w:t>Każdy ma</w:t>
      </w:r>
      <w:r w:rsidR="00087E30" w:rsidRPr="00EE0F5F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prawo dostępu do treści danych osobowych oraz prawo ich sprostowania, usunięcia lub ograniczenia przetwarzania, prawo wniesienia sprzeciwu wobec przetwarzania, prawo przenoszenia danych.</w:t>
      </w:r>
    </w:p>
    <w:p w14:paraId="0A068926" w14:textId="3A167773" w:rsidR="00087E30" w:rsidRPr="00EE0F5F" w:rsidRDefault="00ED4575" w:rsidP="00EE0F5F">
      <w:pPr>
        <w:pStyle w:val="Akapitzlist"/>
        <w:numPr>
          <w:ilvl w:val="0"/>
          <w:numId w:val="23"/>
        </w:numPr>
        <w:spacing w:after="0" w:line="240" w:lineRule="auto"/>
        <w:ind w:left="142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>
        <w:rPr>
          <w:rFonts w:ascii="Memoria" w:eastAsia="Times New Roman" w:hAnsi="Memoria" w:cs="Times New Roman"/>
          <w:sz w:val="20"/>
          <w:szCs w:val="20"/>
          <w:lang w:eastAsia="pl-PL"/>
        </w:rPr>
        <w:t>Każdy ma</w:t>
      </w:r>
      <w:r w:rsidR="00087E30" w:rsidRPr="00EE0F5F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prawo wniesienia skargi do Prezesa Urzędu Ochrony Danych 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>Osobowych, gdy uzna, że</w:t>
      </w:r>
      <w:r w:rsidR="00087E30" w:rsidRPr="00EE0F5F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przetwarzanie danych osobowych narusza przepisy RODO. </w:t>
      </w:r>
    </w:p>
    <w:p w14:paraId="37C82D21" w14:textId="5EEC685B" w:rsidR="00087E30" w:rsidRPr="00EE0F5F" w:rsidRDefault="00ED4575" w:rsidP="00EE0F5F">
      <w:pPr>
        <w:pStyle w:val="Akapitzlist"/>
        <w:numPr>
          <w:ilvl w:val="0"/>
          <w:numId w:val="23"/>
        </w:numPr>
        <w:spacing w:after="0" w:line="240" w:lineRule="auto"/>
        <w:ind w:left="142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>
        <w:rPr>
          <w:rFonts w:ascii="Memoria" w:eastAsia="Times New Roman" w:hAnsi="Memoria" w:cs="Times New Roman"/>
          <w:sz w:val="20"/>
          <w:szCs w:val="20"/>
          <w:lang w:eastAsia="pl-PL"/>
        </w:rPr>
        <w:t>Każda osoba, w</w:t>
      </w:r>
      <w:r w:rsidR="00087E30" w:rsidRPr="00EE0F5F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każ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>dej chwili, ma</w:t>
      </w:r>
      <w:r w:rsidR="00087E30" w:rsidRPr="00EE0F5F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prawo do wycofania zgody na przetwarzanie danych osobowych w zakresie w jakim przetwarzanie odbywało się na podstawie zgody. Cofnięcie zgody nie będzie wpływać na zgodność z prawem przetwarzania, którego dokonano na podstawie zgody przed jej wycofaniem.</w:t>
      </w:r>
    </w:p>
    <w:p w14:paraId="47AEBAD4" w14:textId="102A979B" w:rsidR="00087E30" w:rsidRDefault="00087E30" w:rsidP="00780F81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19D2C2F7" w14:textId="458E3328" w:rsidR="009B53A2" w:rsidRDefault="009B53A2" w:rsidP="00780F81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2308545E" w14:textId="77777777" w:rsidR="00B82052" w:rsidRDefault="00B82052" w:rsidP="00780F81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3B609F40" w14:textId="3F725318" w:rsidR="00087E30" w:rsidRPr="00EE0F5F" w:rsidRDefault="00503181" w:rsidP="00780F81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>
        <w:rPr>
          <w:rFonts w:ascii="Memoria" w:hAnsi="Memoria"/>
          <w:b/>
          <w:sz w:val="20"/>
          <w:szCs w:val="20"/>
        </w:rPr>
        <w:t>§ 14</w:t>
      </w:r>
      <w:r w:rsidR="00087E30">
        <w:rPr>
          <w:rFonts w:ascii="Memoria" w:hAnsi="Memoria"/>
          <w:b/>
          <w:sz w:val="20"/>
          <w:szCs w:val="20"/>
        </w:rPr>
        <w:t>.</w:t>
      </w:r>
    </w:p>
    <w:p w14:paraId="7B3B8FC1" w14:textId="754E3B3F" w:rsidR="006C7A54" w:rsidRPr="00EE0F5F" w:rsidRDefault="006C7A54" w:rsidP="00DF193D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E0F5F">
        <w:rPr>
          <w:rFonts w:ascii="Memoria" w:hAnsi="Memoria"/>
          <w:b/>
          <w:sz w:val="20"/>
          <w:szCs w:val="20"/>
        </w:rPr>
        <w:t>Postanowienia końcowe</w:t>
      </w:r>
    </w:p>
    <w:p w14:paraId="3706CF5B" w14:textId="77777777" w:rsidR="006C7A54" w:rsidRPr="00EE0F5F" w:rsidRDefault="006C7A54" w:rsidP="003E29E2">
      <w:pPr>
        <w:pStyle w:val="NormalnyWeb"/>
        <w:spacing w:before="0" w:beforeAutospacing="0" w:after="0" w:afterAutospacing="0"/>
        <w:ind w:left="426" w:hanging="426"/>
        <w:jc w:val="center"/>
        <w:rPr>
          <w:rFonts w:ascii="Memoria" w:hAnsi="Memoria"/>
          <w:b/>
          <w:sz w:val="20"/>
          <w:szCs w:val="20"/>
        </w:rPr>
      </w:pPr>
    </w:p>
    <w:p w14:paraId="1B4DB3CC" w14:textId="77777777" w:rsidR="006C7A54" w:rsidRPr="00EE0F5F" w:rsidRDefault="006C7A54">
      <w:pPr>
        <w:pStyle w:val="NormalnyWeb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Organizator zastrzega sobie prawo wprowadzania zmian w niniejszym regulaminie. Wszelkie dokonane przez Organizatora zmiany regulaminu stają się obowiązujące po opublikowaniu ich na stronie internetowej Organizatora.</w:t>
      </w:r>
    </w:p>
    <w:p w14:paraId="0EF75581" w14:textId="77777777" w:rsidR="006C7A54" w:rsidRPr="00EE0F5F" w:rsidRDefault="006C7A54">
      <w:pPr>
        <w:pStyle w:val="NormalnyWeb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Decyzje Komisji Jurorów są ostateczne i nie podlegają weryfikacji lub zaskarżeniu.</w:t>
      </w:r>
    </w:p>
    <w:p w14:paraId="4197F8C6" w14:textId="77777777" w:rsidR="006C7A54" w:rsidRPr="00EE0F5F" w:rsidRDefault="006C7A54">
      <w:pPr>
        <w:pStyle w:val="NormalnyWeb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W zakresie nieuregulowanym w regulaminie stosuje się powszechnie obowiązujące przepisy prawa polskiego.</w:t>
      </w:r>
    </w:p>
    <w:p w14:paraId="7CA3357B" w14:textId="49230C29" w:rsidR="00805297" w:rsidRPr="00462A7B" w:rsidRDefault="006C7A54" w:rsidP="00EE0F5F">
      <w:pPr>
        <w:pStyle w:val="NormalnyWeb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rFonts w:ascii="Memoria" w:hAnsi="Memoria"/>
          <w:sz w:val="20"/>
          <w:szCs w:val="20"/>
        </w:rPr>
      </w:pPr>
      <w:r w:rsidRPr="00EE0F5F">
        <w:rPr>
          <w:rFonts w:ascii="Memoria" w:hAnsi="Memoria"/>
          <w:sz w:val="20"/>
          <w:szCs w:val="20"/>
        </w:rPr>
        <w:t>Żądanie zaprzestania przetwarzania danych osobowych jest równoznaczne z </w:t>
      </w:r>
      <w:r w:rsidR="007C585F" w:rsidRPr="00EE0F5F">
        <w:rPr>
          <w:rFonts w:ascii="Memoria" w:hAnsi="Memoria"/>
          <w:sz w:val="20"/>
          <w:szCs w:val="20"/>
        </w:rPr>
        <w:t>rezygnacją z udziału w turni</w:t>
      </w:r>
      <w:r w:rsidR="00C4450A" w:rsidRPr="00EE0F5F">
        <w:rPr>
          <w:rFonts w:ascii="Memoria" w:hAnsi="Memoria"/>
          <w:sz w:val="20"/>
          <w:szCs w:val="20"/>
        </w:rPr>
        <w:t>eju.</w:t>
      </w:r>
    </w:p>
    <w:sectPr w:rsidR="00805297" w:rsidRPr="00462A7B" w:rsidSect="00EE0F5F">
      <w:headerReference w:type="default" r:id="rId12"/>
      <w:headerReference w:type="first" r:id="rId13"/>
      <w:pgSz w:w="11906" w:h="16838"/>
      <w:pgMar w:top="1417" w:right="1417" w:bottom="1417" w:left="1417" w:header="107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6FD0BB" w14:textId="77777777" w:rsidR="00903AE0" w:rsidRDefault="00903AE0" w:rsidP="006C7A54">
      <w:pPr>
        <w:spacing w:after="0" w:line="240" w:lineRule="auto"/>
      </w:pPr>
      <w:r>
        <w:separator/>
      </w:r>
    </w:p>
  </w:endnote>
  <w:endnote w:type="continuationSeparator" w:id="0">
    <w:p w14:paraId="10A2C328" w14:textId="77777777" w:rsidR="00903AE0" w:rsidRDefault="00903AE0" w:rsidP="006C7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355DD13-D73C-4B9C-9FD1-C6AA94698C47}"/>
    <w:embedBold r:id="rId2" w:fontKey="{B2B65BEA-1584-4702-9C19-F9AC1350D82E}"/>
    <w:embedItalic r:id="rId3" w:fontKey="{62300867-B109-41D5-9B60-89F3A9A36CD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7205FD48-DC9B-4747-BD73-289DC59B8518}"/>
  </w:font>
  <w:font w:name="Memoria">
    <w:panose1 w:val="00000000000000000000"/>
    <w:charset w:val="EE"/>
    <w:family w:val="auto"/>
    <w:pitch w:val="variable"/>
    <w:sig w:usb0="A000006F" w:usb1="02008052" w:usb2="00000000" w:usb3="00000000" w:csb0="00000083" w:csb1="00000000"/>
    <w:embedRegular r:id="rId5" w:fontKey="{2AF4E30A-D0C3-4882-97D7-FE1207915718}"/>
    <w:embedBold r:id="rId6" w:fontKey="{A5D60ACC-E196-4E0A-9F3C-DB82EFAD6452}"/>
    <w:embedItalic r:id="rId7" w:fontKey="{358BFB7E-E1E5-4DDA-8F73-B499467EBBA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07168E4C-AD9C-42E9-8696-63B54CD70A67}"/>
    <w:embedBold r:id="rId9" w:fontKey="{FED2BBE5-3696-4FD7-9D4C-5A4CCE35210E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10" w:fontKey="{1481CE4E-0449-4888-923A-9F0913D9970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84EE3C2-113E-426C-8A0C-5088298EFF0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F7DF821D-9906-46F1-BA13-7293009E202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C38F444F-DBA2-4801-9AE9-0556E1E767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242851" w14:textId="77777777" w:rsidR="00903AE0" w:rsidRDefault="00903AE0" w:rsidP="006C7A54">
      <w:pPr>
        <w:spacing w:after="0" w:line="240" w:lineRule="auto"/>
      </w:pPr>
      <w:r>
        <w:separator/>
      </w:r>
    </w:p>
  </w:footnote>
  <w:footnote w:type="continuationSeparator" w:id="0">
    <w:p w14:paraId="795996BC" w14:textId="77777777" w:rsidR="00903AE0" w:rsidRDefault="00903AE0" w:rsidP="006C7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F7F41" w14:textId="77777777" w:rsidR="008B0FC9" w:rsidRDefault="008B0FC9" w:rsidP="00766556">
    <w:pPr>
      <w:pStyle w:val="Nagwek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B1CD5" w14:textId="77777777" w:rsidR="008B0FC9" w:rsidRPr="005D12E4" w:rsidRDefault="008B0FC9" w:rsidP="00766556">
    <w:pPr>
      <w:pStyle w:val="Nagwek"/>
      <w:jc w:val="right"/>
      <w:rPr>
        <w:rFonts w:ascii="Times New Roman" w:hAnsi="Times New Roman" w:cs="Times New Roman"/>
      </w:rPr>
    </w:pPr>
    <w:r w:rsidRPr="005D12E4">
      <w:rPr>
        <w:rFonts w:ascii="Times New Roman" w:hAnsi="Times New Roman" w:cs="Times New Roman"/>
      </w:rPr>
      <w:t>Załącznik nr 6</w:t>
    </w:r>
    <w:r>
      <w:rPr>
        <w:rFonts w:ascii="Times New Roman" w:hAnsi="Times New Roman" w:cs="Times New Roman"/>
      </w:rPr>
      <w:t xml:space="preserve"> do regulaminu</w:t>
    </w:r>
  </w:p>
  <w:p w14:paraId="0D5DF56B" w14:textId="77777777" w:rsidR="008B0FC9" w:rsidRDefault="008B0F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70257"/>
    <w:multiLevelType w:val="hybridMultilevel"/>
    <w:tmpl w:val="5B8803F4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" w15:restartNumberingAfterBreak="0">
    <w:nsid w:val="04ED3371"/>
    <w:multiLevelType w:val="hybridMultilevel"/>
    <w:tmpl w:val="D1147C72"/>
    <w:lvl w:ilvl="0" w:tplc="18EC75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20611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B5A4CF4A">
      <w:start w:val="1"/>
      <w:numFmt w:val="lowerLetter"/>
      <w:lvlText w:val="%3)"/>
      <w:lvlJc w:val="left"/>
      <w:pPr>
        <w:ind w:left="216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33CE1"/>
    <w:multiLevelType w:val="hybridMultilevel"/>
    <w:tmpl w:val="CF64D31E"/>
    <w:lvl w:ilvl="0" w:tplc="BE928A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21878"/>
    <w:multiLevelType w:val="singleLevel"/>
    <w:tmpl w:val="7C24F71E"/>
    <w:lvl w:ilvl="0">
      <w:start w:val="1"/>
      <w:numFmt w:val="decimal"/>
      <w:lvlText w:val="%1)"/>
      <w:legacy w:legacy="1" w:legacySpace="0" w:legacyIndent="346"/>
      <w:lvlJc w:val="left"/>
      <w:rPr>
        <w:rFonts w:ascii="Memoria" w:hAnsi="Memoria" w:cs="Times New Roman" w:hint="default"/>
      </w:rPr>
    </w:lvl>
  </w:abstractNum>
  <w:abstractNum w:abstractNumId="4" w15:restartNumberingAfterBreak="0">
    <w:nsid w:val="11AD4970"/>
    <w:multiLevelType w:val="hybridMultilevel"/>
    <w:tmpl w:val="2AD4726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1892E89"/>
    <w:multiLevelType w:val="hybridMultilevel"/>
    <w:tmpl w:val="0B226292"/>
    <w:lvl w:ilvl="0" w:tplc="04150011">
      <w:start w:val="1"/>
      <w:numFmt w:val="decimal"/>
      <w:lvlText w:val="%1)"/>
      <w:lvlJc w:val="left"/>
      <w:pPr>
        <w:ind w:left="2192" w:hanging="360"/>
      </w:pPr>
    </w:lvl>
    <w:lvl w:ilvl="1" w:tplc="04150019" w:tentative="1">
      <w:start w:val="1"/>
      <w:numFmt w:val="lowerLetter"/>
      <w:lvlText w:val="%2."/>
      <w:lvlJc w:val="left"/>
      <w:pPr>
        <w:ind w:left="2912" w:hanging="360"/>
      </w:pPr>
    </w:lvl>
    <w:lvl w:ilvl="2" w:tplc="0415001B" w:tentative="1">
      <w:start w:val="1"/>
      <w:numFmt w:val="lowerRoman"/>
      <w:lvlText w:val="%3."/>
      <w:lvlJc w:val="right"/>
      <w:pPr>
        <w:ind w:left="3632" w:hanging="180"/>
      </w:pPr>
    </w:lvl>
    <w:lvl w:ilvl="3" w:tplc="0415000F" w:tentative="1">
      <w:start w:val="1"/>
      <w:numFmt w:val="decimal"/>
      <w:lvlText w:val="%4."/>
      <w:lvlJc w:val="left"/>
      <w:pPr>
        <w:ind w:left="4352" w:hanging="360"/>
      </w:pPr>
    </w:lvl>
    <w:lvl w:ilvl="4" w:tplc="04150019" w:tentative="1">
      <w:start w:val="1"/>
      <w:numFmt w:val="lowerLetter"/>
      <w:lvlText w:val="%5."/>
      <w:lvlJc w:val="left"/>
      <w:pPr>
        <w:ind w:left="5072" w:hanging="360"/>
      </w:pPr>
    </w:lvl>
    <w:lvl w:ilvl="5" w:tplc="0415001B" w:tentative="1">
      <w:start w:val="1"/>
      <w:numFmt w:val="lowerRoman"/>
      <w:lvlText w:val="%6."/>
      <w:lvlJc w:val="right"/>
      <w:pPr>
        <w:ind w:left="5792" w:hanging="180"/>
      </w:pPr>
    </w:lvl>
    <w:lvl w:ilvl="6" w:tplc="0415000F" w:tentative="1">
      <w:start w:val="1"/>
      <w:numFmt w:val="decimal"/>
      <w:lvlText w:val="%7."/>
      <w:lvlJc w:val="left"/>
      <w:pPr>
        <w:ind w:left="6512" w:hanging="360"/>
      </w:pPr>
    </w:lvl>
    <w:lvl w:ilvl="7" w:tplc="04150019" w:tentative="1">
      <w:start w:val="1"/>
      <w:numFmt w:val="lowerLetter"/>
      <w:lvlText w:val="%8."/>
      <w:lvlJc w:val="left"/>
      <w:pPr>
        <w:ind w:left="7232" w:hanging="360"/>
      </w:pPr>
    </w:lvl>
    <w:lvl w:ilvl="8" w:tplc="0415001B" w:tentative="1">
      <w:start w:val="1"/>
      <w:numFmt w:val="lowerRoman"/>
      <w:lvlText w:val="%9."/>
      <w:lvlJc w:val="right"/>
      <w:pPr>
        <w:ind w:left="7952" w:hanging="180"/>
      </w:pPr>
    </w:lvl>
  </w:abstractNum>
  <w:abstractNum w:abstractNumId="6" w15:restartNumberingAfterBreak="0">
    <w:nsid w:val="299023AF"/>
    <w:multiLevelType w:val="hybridMultilevel"/>
    <w:tmpl w:val="1E24A0DE"/>
    <w:lvl w:ilvl="0" w:tplc="EFDEA8BC">
      <w:start w:val="1"/>
      <w:numFmt w:val="decimal"/>
      <w:lvlText w:val="%1."/>
      <w:lvlJc w:val="left"/>
      <w:pPr>
        <w:ind w:left="795" w:hanging="435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EF7773"/>
    <w:multiLevelType w:val="hybridMultilevel"/>
    <w:tmpl w:val="98FEC2FE"/>
    <w:lvl w:ilvl="0" w:tplc="04150011">
      <w:start w:val="1"/>
      <w:numFmt w:val="decimal"/>
      <w:lvlText w:val="%1)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E7DCF"/>
    <w:multiLevelType w:val="hybridMultilevel"/>
    <w:tmpl w:val="625E4F1A"/>
    <w:lvl w:ilvl="0" w:tplc="04150011">
      <w:start w:val="1"/>
      <w:numFmt w:val="decimal"/>
      <w:lvlText w:val="%1)"/>
      <w:lvlJc w:val="left"/>
      <w:pPr>
        <w:ind w:left="774" w:hanging="360"/>
      </w:p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9" w15:restartNumberingAfterBreak="0">
    <w:nsid w:val="30F73496"/>
    <w:multiLevelType w:val="hybridMultilevel"/>
    <w:tmpl w:val="491AD9B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397456AA"/>
    <w:multiLevelType w:val="hybridMultilevel"/>
    <w:tmpl w:val="91841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1C79BE">
      <w:start w:val="1"/>
      <w:numFmt w:val="decimal"/>
      <w:lvlText w:val="%2."/>
      <w:lvlJc w:val="left"/>
      <w:pPr>
        <w:ind w:left="1785" w:hanging="705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454BC4"/>
    <w:multiLevelType w:val="hybridMultilevel"/>
    <w:tmpl w:val="BE1CB4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582FED"/>
    <w:multiLevelType w:val="hybridMultilevel"/>
    <w:tmpl w:val="526EDC30"/>
    <w:lvl w:ilvl="0" w:tplc="E662DFA4">
      <w:start w:val="1"/>
      <w:numFmt w:val="decimal"/>
      <w:lvlText w:val="%1."/>
      <w:lvlJc w:val="left"/>
      <w:pPr>
        <w:ind w:left="55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8" w:hanging="360"/>
      </w:pPr>
    </w:lvl>
    <w:lvl w:ilvl="2" w:tplc="0415001B" w:tentative="1">
      <w:start w:val="1"/>
      <w:numFmt w:val="lowerRoman"/>
      <w:lvlText w:val="%3."/>
      <w:lvlJc w:val="right"/>
      <w:pPr>
        <w:ind w:left="1998" w:hanging="180"/>
      </w:pPr>
    </w:lvl>
    <w:lvl w:ilvl="3" w:tplc="0415000F" w:tentative="1">
      <w:start w:val="1"/>
      <w:numFmt w:val="decimal"/>
      <w:lvlText w:val="%4."/>
      <w:lvlJc w:val="left"/>
      <w:pPr>
        <w:ind w:left="2718" w:hanging="360"/>
      </w:pPr>
    </w:lvl>
    <w:lvl w:ilvl="4" w:tplc="04150019" w:tentative="1">
      <w:start w:val="1"/>
      <w:numFmt w:val="lowerLetter"/>
      <w:lvlText w:val="%5."/>
      <w:lvlJc w:val="left"/>
      <w:pPr>
        <w:ind w:left="3438" w:hanging="360"/>
      </w:pPr>
    </w:lvl>
    <w:lvl w:ilvl="5" w:tplc="0415001B" w:tentative="1">
      <w:start w:val="1"/>
      <w:numFmt w:val="lowerRoman"/>
      <w:lvlText w:val="%6."/>
      <w:lvlJc w:val="right"/>
      <w:pPr>
        <w:ind w:left="4158" w:hanging="180"/>
      </w:pPr>
    </w:lvl>
    <w:lvl w:ilvl="6" w:tplc="0415000F" w:tentative="1">
      <w:start w:val="1"/>
      <w:numFmt w:val="decimal"/>
      <w:lvlText w:val="%7."/>
      <w:lvlJc w:val="left"/>
      <w:pPr>
        <w:ind w:left="4878" w:hanging="360"/>
      </w:pPr>
    </w:lvl>
    <w:lvl w:ilvl="7" w:tplc="04150019" w:tentative="1">
      <w:start w:val="1"/>
      <w:numFmt w:val="lowerLetter"/>
      <w:lvlText w:val="%8."/>
      <w:lvlJc w:val="left"/>
      <w:pPr>
        <w:ind w:left="5598" w:hanging="360"/>
      </w:pPr>
    </w:lvl>
    <w:lvl w:ilvl="8" w:tplc="0415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13" w15:restartNumberingAfterBreak="0">
    <w:nsid w:val="50271B86"/>
    <w:multiLevelType w:val="hybridMultilevel"/>
    <w:tmpl w:val="B702733E"/>
    <w:lvl w:ilvl="0" w:tplc="9416BBB4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AF3912"/>
    <w:multiLevelType w:val="hybridMultilevel"/>
    <w:tmpl w:val="70FE5F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CD30CF"/>
    <w:multiLevelType w:val="hybridMultilevel"/>
    <w:tmpl w:val="AD6EE4CA"/>
    <w:lvl w:ilvl="0" w:tplc="DF263D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383028"/>
    <w:multiLevelType w:val="singleLevel"/>
    <w:tmpl w:val="989C22E6"/>
    <w:lvl w:ilvl="0">
      <w:start w:val="1"/>
      <w:numFmt w:val="decimal"/>
      <w:lvlText w:val="%1."/>
      <w:legacy w:legacy="1" w:legacySpace="0" w:legacyIndent="350"/>
      <w:lvlJc w:val="left"/>
      <w:rPr>
        <w:rFonts w:ascii="Memoria" w:hAnsi="Memoria" w:hint="default"/>
        <w:b w:val="0"/>
      </w:rPr>
    </w:lvl>
  </w:abstractNum>
  <w:abstractNum w:abstractNumId="17" w15:restartNumberingAfterBreak="0">
    <w:nsid w:val="5B453FE0"/>
    <w:multiLevelType w:val="hybridMultilevel"/>
    <w:tmpl w:val="90BCE4F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5BCB3FC0"/>
    <w:multiLevelType w:val="hybridMultilevel"/>
    <w:tmpl w:val="22BAB072"/>
    <w:lvl w:ilvl="0" w:tplc="A30A3438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BF54F6"/>
    <w:multiLevelType w:val="hybridMultilevel"/>
    <w:tmpl w:val="2F3A4594"/>
    <w:lvl w:ilvl="0" w:tplc="18EC75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BDA016CC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 w:tplc="8D741498">
      <w:start w:val="1"/>
      <w:numFmt w:val="decimal"/>
      <w:lvlText w:val="%3)"/>
      <w:lvlJc w:val="left"/>
      <w:pPr>
        <w:ind w:left="216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ED1D61"/>
    <w:multiLevelType w:val="hybridMultilevel"/>
    <w:tmpl w:val="71E0F9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1E5C3E"/>
    <w:multiLevelType w:val="hybridMultilevel"/>
    <w:tmpl w:val="DB26D6F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A737A26"/>
    <w:multiLevelType w:val="hybridMultilevel"/>
    <w:tmpl w:val="8CA62EE2"/>
    <w:lvl w:ilvl="0" w:tplc="E3EA2608">
      <w:start w:val="1"/>
      <w:numFmt w:val="decimal"/>
      <w:lvlText w:val="%1."/>
      <w:lvlJc w:val="left"/>
      <w:pPr>
        <w:ind w:left="795" w:hanging="435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6C7079"/>
    <w:multiLevelType w:val="hybridMultilevel"/>
    <w:tmpl w:val="A9CA2034"/>
    <w:lvl w:ilvl="0" w:tplc="F68CFF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706B3E"/>
    <w:multiLevelType w:val="hybridMultilevel"/>
    <w:tmpl w:val="3C6435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F1E5E22">
      <w:start w:val="1"/>
      <w:numFmt w:val="decimal"/>
      <w:lvlText w:val="%2."/>
      <w:lvlJc w:val="left"/>
      <w:pPr>
        <w:ind w:left="1982" w:hanging="705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127629"/>
    <w:multiLevelType w:val="hybridMultilevel"/>
    <w:tmpl w:val="8222B838"/>
    <w:lvl w:ilvl="0" w:tplc="AA1C8A2E">
      <w:start w:val="1"/>
      <w:numFmt w:val="decimal"/>
      <w:lvlText w:val="%1."/>
      <w:lvlJc w:val="left"/>
      <w:pPr>
        <w:ind w:left="1785" w:hanging="705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0"/>
  </w:num>
  <w:num w:numId="4">
    <w:abstractNumId w:val="16"/>
  </w:num>
  <w:num w:numId="5">
    <w:abstractNumId w:val="18"/>
  </w:num>
  <w:num w:numId="6">
    <w:abstractNumId w:val="22"/>
  </w:num>
  <w:num w:numId="7">
    <w:abstractNumId w:val="24"/>
  </w:num>
  <w:num w:numId="8">
    <w:abstractNumId w:val="6"/>
  </w:num>
  <w:num w:numId="9">
    <w:abstractNumId w:val="15"/>
  </w:num>
  <w:num w:numId="10">
    <w:abstractNumId w:val="19"/>
  </w:num>
  <w:num w:numId="11">
    <w:abstractNumId w:val="25"/>
  </w:num>
  <w:num w:numId="12">
    <w:abstractNumId w:val="7"/>
  </w:num>
  <w:num w:numId="13">
    <w:abstractNumId w:val="2"/>
  </w:num>
  <w:num w:numId="14">
    <w:abstractNumId w:val="21"/>
  </w:num>
  <w:num w:numId="15">
    <w:abstractNumId w:val="20"/>
  </w:num>
  <w:num w:numId="16">
    <w:abstractNumId w:val="4"/>
  </w:num>
  <w:num w:numId="17">
    <w:abstractNumId w:val="5"/>
  </w:num>
  <w:num w:numId="18">
    <w:abstractNumId w:val="17"/>
  </w:num>
  <w:num w:numId="19">
    <w:abstractNumId w:val="0"/>
  </w:num>
  <w:num w:numId="20">
    <w:abstractNumId w:val="12"/>
  </w:num>
  <w:num w:numId="21">
    <w:abstractNumId w:val="8"/>
  </w:num>
  <w:num w:numId="22">
    <w:abstractNumId w:val="14"/>
  </w:num>
  <w:num w:numId="23">
    <w:abstractNumId w:val="23"/>
  </w:num>
  <w:num w:numId="24">
    <w:abstractNumId w:val="3"/>
  </w:num>
  <w:num w:numId="25">
    <w:abstractNumId w:val="11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A54"/>
    <w:rsid w:val="00010CEA"/>
    <w:rsid w:val="00026AD1"/>
    <w:rsid w:val="000354CB"/>
    <w:rsid w:val="00053815"/>
    <w:rsid w:val="00072972"/>
    <w:rsid w:val="00084B32"/>
    <w:rsid w:val="00087E30"/>
    <w:rsid w:val="000A4874"/>
    <w:rsid w:val="000A7261"/>
    <w:rsid w:val="000B1F7C"/>
    <w:rsid w:val="000C0444"/>
    <w:rsid w:val="000D66B5"/>
    <w:rsid w:val="000F0A02"/>
    <w:rsid w:val="000F337C"/>
    <w:rsid w:val="000F7883"/>
    <w:rsid w:val="00105EA4"/>
    <w:rsid w:val="001255F1"/>
    <w:rsid w:val="00150AA7"/>
    <w:rsid w:val="0015123F"/>
    <w:rsid w:val="00157D0A"/>
    <w:rsid w:val="00181052"/>
    <w:rsid w:val="00185165"/>
    <w:rsid w:val="001A11CA"/>
    <w:rsid w:val="001A27B4"/>
    <w:rsid w:val="001A7417"/>
    <w:rsid w:val="001B157E"/>
    <w:rsid w:val="001B5FA7"/>
    <w:rsid w:val="002177B9"/>
    <w:rsid w:val="00235160"/>
    <w:rsid w:val="00235554"/>
    <w:rsid w:val="002545AB"/>
    <w:rsid w:val="00256163"/>
    <w:rsid w:val="00260CAC"/>
    <w:rsid w:val="0026230F"/>
    <w:rsid w:val="00290B7E"/>
    <w:rsid w:val="002C20F1"/>
    <w:rsid w:val="002C3041"/>
    <w:rsid w:val="002C737A"/>
    <w:rsid w:val="002E1F5F"/>
    <w:rsid w:val="002E2AF6"/>
    <w:rsid w:val="002F377A"/>
    <w:rsid w:val="002F4E61"/>
    <w:rsid w:val="00344925"/>
    <w:rsid w:val="00353097"/>
    <w:rsid w:val="0036077F"/>
    <w:rsid w:val="003707D6"/>
    <w:rsid w:val="003945A7"/>
    <w:rsid w:val="00395935"/>
    <w:rsid w:val="0039649B"/>
    <w:rsid w:val="003A6114"/>
    <w:rsid w:val="003A7A45"/>
    <w:rsid w:val="003B03C3"/>
    <w:rsid w:val="003B3329"/>
    <w:rsid w:val="003B357E"/>
    <w:rsid w:val="003B3592"/>
    <w:rsid w:val="003D67A2"/>
    <w:rsid w:val="003E29E2"/>
    <w:rsid w:val="003E634E"/>
    <w:rsid w:val="003F486D"/>
    <w:rsid w:val="00404992"/>
    <w:rsid w:val="004322D7"/>
    <w:rsid w:val="0043771D"/>
    <w:rsid w:val="004555EF"/>
    <w:rsid w:val="00462A7B"/>
    <w:rsid w:val="00470BE1"/>
    <w:rsid w:val="0047211B"/>
    <w:rsid w:val="00481179"/>
    <w:rsid w:val="00490262"/>
    <w:rsid w:val="004A0186"/>
    <w:rsid w:val="004A0EFE"/>
    <w:rsid w:val="004A5AC3"/>
    <w:rsid w:val="004B3D60"/>
    <w:rsid w:val="004E6E40"/>
    <w:rsid w:val="00502EFB"/>
    <w:rsid w:val="00503181"/>
    <w:rsid w:val="00503C76"/>
    <w:rsid w:val="005113D4"/>
    <w:rsid w:val="0051506A"/>
    <w:rsid w:val="00533CA1"/>
    <w:rsid w:val="00534BFE"/>
    <w:rsid w:val="00541951"/>
    <w:rsid w:val="00551B7C"/>
    <w:rsid w:val="00554C7E"/>
    <w:rsid w:val="00573B87"/>
    <w:rsid w:val="00574868"/>
    <w:rsid w:val="00592199"/>
    <w:rsid w:val="005A1380"/>
    <w:rsid w:val="005B0767"/>
    <w:rsid w:val="005C6C46"/>
    <w:rsid w:val="005C6CB1"/>
    <w:rsid w:val="005F7F8A"/>
    <w:rsid w:val="00634B40"/>
    <w:rsid w:val="00634FC0"/>
    <w:rsid w:val="00647A98"/>
    <w:rsid w:val="006603A5"/>
    <w:rsid w:val="00676C4E"/>
    <w:rsid w:val="006828AF"/>
    <w:rsid w:val="006B2B8E"/>
    <w:rsid w:val="006C24F7"/>
    <w:rsid w:val="006C7A54"/>
    <w:rsid w:val="006F411E"/>
    <w:rsid w:val="0070016A"/>
    <w:rsid w:val="0070359C"/>
    <w:rsid w:val="00715D3B"/>
    <w:rsid w:val="007355CC"/>
    <w:rsid w:val="007558C6"/>
    <w:rsid w:val="00756C95"/>
    <w:rsid w:val="00766556"/>
    <w:rsid w:val="00780F81"/>
    <w:rsid w:val="007A0DB6"/>
    <w:rsid w:val="007B0F1C"/>
    <w:rsid w:val="007B2685"/>
    <w:rsid w:val="007C32EF"/>
    <w:rsid w:val="007C585F"/>
    <w:rsid w:val="007D1BC6"/>
    <w:rsid w:val="007D2BC9"/>
    <w:rsid w:val="007D3D74"/>
    <w:rsid w:val="007D3EE8"/>
    <w:rsid w:val="007F4305"/>
    <w:rsid w:val="007F6B70"/>
    <w:rsid w:val="00805297"/>
    <w:rsid w:val="00851AF1"/>
    <w:rsid w:val="008572B9"/>
    <w:rsid w:val="00864488"/>
    <w:rsid w:val="008A73A4"/>
    <w:rsid w:val="008B0E95"/>
    <w:rsid w:val="008B0FC9"/>
    <w:rsid w:val="008B2877"/>
    <w:rsid w:val="008E40AF"/>
    <w:rsid w:val="00903AE0"/>
    <w:rsid w:val="0092073B"/>
    <w:rsid w:val="00925FD0"/>
    <w:rsid w:val="00946622"/>
    <w:rsid w:val="00955ADC"/>
    <w:rsid w:val="009563C5"/>
    <w:rsid w:val="00967CD5"/>
    <w:rsid w:val="009707F2"/>
    <w:rsid w:val="0097719A"/>
    <w:rsid w:val="00985E24"/>
    <w:rsid w:val="00990692"/>
    <w:rsid w:val="00992A14"/>
    <w:rsid w:val="00993055"/>
    <w:rsid w:val="00994C13"/>
    <w:rsid w:val="00995919"/>
    <w:rsid w:val="009B03A9"/>
    <w:rsid w:val="009B53A2"/>
    <w:rsid w:val="009C2599"/>
    <w:rsid w:val="009D175F"/>
    <w:rsid w:val="009F0E19"/>
    <w:rsid w:val="009F6F1B"/>
    <w:rsid w:val="00A020DD"/>
    <w:rsid w:val="00A16CC0"/>
    <w:rsid w:val="00A21E53"/>
    <w:rsid w:val="00A55B63"/>
    <w:rsid w:val="00A6132F"/>
    <w:rsid w:val="00A7073E"/>
    <w:rsid w:val="00A74E0F"/>
    <w:rsid w:val="00A837EB"/>
    <w:rsid w:val="00A845F3"/>
    <w:rsid w:val="00AA5373"/>
    <w:rsid w:val="00AB16E8"/>
    <w:rsid w:val="00AB5359"/>
    <w:rsid w:val="00AC7FA7"/>
    <w:rsid w:val="00B03F2D"/>
    <w:rsid w:val="00B14C19"/>
    <w:rsid w:val="00B23A5F"/>
    <w:rsid w:val="00B360E3"/>
    <w:rsid w:val="00B52F3A"/>
    <w:rsid w:val="00B561E2"/>
    <w:rsid w:val="00B66C6C"/>
    <w:rsid w:val="00B82052"/>
    <w:rsid w:val="00B84F94"/>
    <w:rsid w:val="00B85D84"/>
    <w:rsid w:val="00B96F3C"/>
    <w:rsid w:val="00BB40E3"/>
    <w:rsid w:val="00BE7608"/>
    <w:rsid w:val="00C176CF"/>
    <w:rsid w:val="00C2105F"/>
    <w:rsid w:val="00C4450A"/>
    <w:rsid w:val="00C50214"/>
    <w:rsid w:val="00C608C5"/>
    <w:rsid w:val="00C6632D"/>
    <w:rsid w:val="00C67806"/>
    <w:rsid w:val="00CC0160"/>
    <w:rsid w:val="00CC43D4"/>
    <w:rsid w:val="00CC7F87"/>
    <w:rsid w:val="00CE6CF4"/>
    <w:rsid w:val="00D05D78"/>
    <w:rsid w:val="00D105AA"/>
    <w:rsid w:val="00D83BF0"/>
    <w:rsid w:val="00D96C6E"/>
    <w:rsid w:val="00DB3BC6"/>
    <w:rsid w:val="00DC266B"/>
    <w:rsid w:val="00DC4816"/>
    <w:rsid w:val="00DE7A6B"/>
    <w:rsid w:val="00DF193D"/>
    <w:rsid w:val="00DF7A52"/>
    <w:rsid w:val="00E2188B"/>
    <w:rsid w:val="00E53C1E"/>
    <w:rsid w:val="00E54572"/>
    <w:rsid w:val="00E725B7"/>
    <w:rsid w:val="00E742DE"/>
    <w:rsid w:val="00E81EB5"/>
    <w:rsid w:val="00E933DE"/>
    <w:rsid w:val="00EA21B0"/>
    <w:rsid w:val="00EA3557"/>
    <w:rsid w:val="00EC407B"/>
    <w:rsid w:val="00ED4575"/>
    <w:rsid w:val="00EE0F5F"/>
    <w:rsid w:val="00F04338"/>
    <w:rsid w:val="00F149E6"/>
    <w:rsid w:val="00F31C86"/>
    <w:rsid w:val="00F66C4D"/>
    <w:rsid w:val="00F87D91"/>
    <w:rsid w:val="00F96E7C"/>
    <w:rsid w:val="00FA12A6"/>
    <w:rsid w:val="00FA213A"/>
    <w:rsid w:val="00FE5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F908C1A"/>
  <w15:chartTrackingRefBased/>
  <w15:docId w15:val="{69FDE250-DA83-4202-AC52-7E08582A0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7A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6C7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C7A54"/>
    <w:rPr>
      <w:b/>
      <w:bCs/>
    </w:rPr>
  </w:style>
  <w:style w:type="character" w:styleId="Hipercze">
    <w:name w:val="Hyperlink"/>
    <w:basedOn w:val="Domylnaczcionkaakapitu"/>
    <w:uiPriority w:val="99"/>
    <w:unhideWhenUsed/>
    <w:rsid w:val="006C7A5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C7A54"/>
    <w:pPr>
      <w:ind w:left="720"/>
      <w:contextualSpacing/>
    </w:pPr>
  </w:style>
  <w:style w:type="paragraph" w:customStyle="1" w:styleId="Style3">
    <w:name w:val="Style3"/>
    <w:basedOn w:val="Normalny"/>
    <w:uiPriority w:val="99"/>
    <w:rsid w:val="006C7A54"/>
    <w:pPr>
      <w:widowControl w:val="0"/>
      <w:autoSpaceDE w:val="0"/>
      <w:autoSpaceDN w:val="0"/>
      <w:adjustRightInd w:val="0"/>
      <w:spacing w:after="0" w:line="446" w:lineRule="exact"/>
      <w:ind w:hanging="350"/>
      <w:jc w:val="both"/>
    </w:pPr>
    <w:rPr>
      <w:rFonts w:ascii="Book Antiqua" w:eastAsiaTheme="minorEastAsia" w:hAnsi="Book Antiqua"/>
      <w:sz w:val="24"/>
      <w:szCs w:val="24"/>
      <w:lang w:eastAsia="pl-PL"/>
    </w:rPr>
  </w:style>
  <w:style w:type="character" w:customStyle="1" w:styleId="FontStyle12">
    <w:name w:val="Font Style12"/>
    <w:basedOn w:val="Domylnaczcionkaakapitu"/>
    <w:uiPriority w:val="99"/>
    <w:rsid w:val="006C7A54"/>
    <w:rPr>
      <w:rFonts w:ascii="Book Antiqua" w:hAnsi="Book Antiqua" w:cs="Book Antiqua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6C7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7A54"/>
  </w:style>
  <w:style w:type="paragraph" w:styleId="Stopka">
    <w:name w:val="footer"/>
    <w:basedOn w:val="Normalny"/>
    <w:link w:val="StopkaZnak"/>
    <w:uiPriority w:val="99"/>
    <w:unhideWhenUsed/>
    <w:rsid w:val="006C7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7A54"/>
  </w:style>
  <w:style w:type="table" w:styleId="Tabela-Siatka">
    <w:name w:val="Table Grid"/>
    <w:basedOn w:val="Standardowy"/>
    <w:uiPriority w:val="39"/>
    <w:rsid w:val="002177B9"/>
    <w:pPr>
      <w:spacing w:after="0" w:line="240" w:lineRule="auto"/>
    </w:pPr>
    <w:rPr>
      <w:rFonts w:ascii="Times New Roman" w:eastAsia="Times New Roman" w:hAnsi="Times New Roman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A16CC0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6C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6C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6C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6C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6CC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6C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6CC0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C176CF"/>
    <w:pPr>
      <w:spacing w:after="0" w:line="240" w:lineRule="auto"/>
    </w:pPr>
  </w:style>
  <w:style w:type="paragraph" w:customStyle="1" w:styleId="Style9">
    <w:name w:val="Style9"/>
    <w:basedOn w:val="Normalny"/>
    <w:uiPriority w:val="99"/>
    <w:rsid w:val="00864488"/>
    <w:pPr>
      <w:widowControl w:val="0"/>
      <w:autoSpaceDE w:val="0"/>
      <w:autoSpaceDN w:val="0"/>
      <w:adjustRightInd w:val="0"/>
      <w:spacing w:after="0" w:line="254" w:lineRule="exact"/>
      <w:ind w:hanging="346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22">
    <w:name w:val="Font Style22"/>
    <w:basedOn w:val="Domylnaczcionkaakapitu"/>
    <w:uiPriority w:val="99"/>
    <w:rsid w:val="00864488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0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461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5793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krajowy-rejestr-karny/ustawa-kamilka-uzyskiwanie-zaswiadczen-o-niekaralnosci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ta.snarska@ipn.gov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dukacja.ipn.gov.pl/edu/konkursy-i-projekty/turniej-debat-historyc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pn.gov.pl/pl/o-ipn/standardy-ochrony-maloletnich/203580,Standardy-ochrony-maloletnich.html?search=32151924059789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B55DE-1412-4651-BDF8-889742729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1346</TotalTime>
  <Pages>11</Pages>
  <Words>4178</Words>
  <Characters>25073</Characters>
  <Application>Microsoft Office Word</Application>
  <DocSecurity>0</DocSecurity>
  <Lines>208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Dunikowski</dc:creator>
  <cp:keywords/>
  <dc:description/>
  <cp:lastModifiedBy>Piotr Dunikowski</cp:lastModifiedBy>
  <cp:revision>144</cp:revision>
  <cp:lastPrinted>2025-08-18T08:58:00Z</cp:lastPrinted>
  <dcterms:created xsi:type="dcterms:W3CDTF">2024-12-05T11:08:00Z</dcterms:created>
  <dcterms:modified xsi:type="dcterms:W3CDTF">2025-08-27T12:10:00Z</dcterms:modified>
</cp:coreProperties>
</file>